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481" w:rsidRPr="00235006" w:rsidRDefault="00D314E1" w:rsidP="00A341B3">
      <w:pPr>
        <w:autoSpaceDE w:val="0"/>
        <w:autoSpaceDN w:val="0"/>
        <w:adjustRightInd w:val="0"/>
        <w:spacing w:after="0" w:line="480" w:lineRule="auto"/>
        <w:jc w:val="center"/>
        <w:rPr>
          <w:rFonts w:ascii="Arial" w:hAnsi="Arial" w:cs="Arial"/>
          <w:b/>
          <w:sz w:val="28"/>
          <w:szCs w:val="28"/>
          <w:lang w:val="en-GB"/>
        </w:rPr>
      </w:pPr>
      <w:r w:rsidRPr="00235006">
        <w:rPr>
          <w:rFonts w:ascii="Arial" w:hAnsi="Arial" w:cs="Arial"/>
          <w:b/>
          <w:sz w:val="28"/>
          <w:szCs w:val="28"/>
          <w:lang w:val="en-GB"/>
        </w:rPr>
        <w:t>SUMO promotes longevity and maintains mitochondrial homeostasis</w:t>
      </w:r>
      <w:r w:rsidR="00A341B3" w:rsidRPr="00235006">
        <w:rPr>
          <w:rFonts w:ascii="Arial" w:hAnsi="Arial" w:cs="Arial"/>
          <w:b/>
          <w:sz w:val="28"/>
          <w:szCs w:val="28"/>
          <w:lang w:val="en-GB"/>
        </w:rPr>
        <w:t xml:space="preserve"> </w:t>
      </w:r>
      <w:r w:rsidRPr="00235006">
        <w:rPr>
          <w:rFonts w:ascii="Arial" w:hAnsi="Arial" w:cs="Arial"/>
          <w:b/>
          <w:sz w:val="28"/>
          <w:szCs w:val="28"/>
          <w:lang w:val="en-GB"/>
        </w:rPr>
        <w:t xml:space="preserve">during ageing in </w:t>
      </w:r>
      <w:r w:rsidRPr="00235006">
        <w:rPr>
          <w:rFonts w:ascii="Arial" w:hAnsi="Arial" w:cs="Arial"/>
          <w:b/>
          <w:i/>
          <w:sz w:val="28"/>
          <w:szCs w:val="28"/>
          <w:lang w:val="en-GB"/>
        </w:rPr>
        <w:t>Caenorhabditis elegans</w:t>
      </w:r>
    </w:p>
    <w:p w:rsidR="00223481" w:rsidRPr="00235006" w:rsidRDefault="00223481" w:rsidP="00004406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276141" w:rsidRDefault="00223481" w:rsidP="00004406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n-GB"/>
        </w:rPr>
      </w:pPr>
      <w:r w:rsidRPr="00235006">
        <w:rPr>
          <w:rFonts w:ascii="Arial" w:hAnsi="Arial" w:cs="Arial"/>
          <w:sz w:val="24"/>
          <w:szCs w:val="24"/>
          <w:lang w:val="en-GB"/>
        </w:rPr>
        <w:t>Andrea Princz</w:t>
      </w:r>
      <w:r w:rsidR="001B775C" w:rsidRPr="001B775C">
        <w:rPr>
          <w:rFonts w:ascii="Arial" w:hAnsi="Arial" w:cs="Arial"/>
          <w:sz w:val="24"/>
          <w:szCs w:val="24"/>
          <w:vertAlign w:val="superscript"/>
          <w:lang w:val="en-GB"/>
        </w:rPr>
        <w:t>1</w:t>
      </w:r>
      <w:proofErr w:type="gramStart"/>
      <w:r w:rsidR="001B775C" w:rsidRPr="001B775C">
        <w:rPr>
          <w:rFonts w:ascii="Arial" w:hAnsi="Arial" w:cs="Arial"/>
          <w:sz w:val="24"/>
          <w:szCs w:val="24"/>
          <w:vertAlign w:val="superscript"/>
          <w:lang w:val="en-GB"/>
        </w:rPr>
        <w:t>,2</w:t>
      </w:r>
      <w:proofErr w:type="gramEnd"/>
      <w:r w:rsidR="007A53FA" w:rsidRPr="00235006">
        <w:rPr>
          <w:rFonts w:ascii="Arial" w:hAnsi="Arial" w:cs="Arial"/>
          <w:sz w:val="24"/>
          <w:szCs w:val="24"/>
          <w:lang w:val="en-GB"/>
        </w:rPr>
        <w:t>, Federico Pelisch</w:t>
      </w:r>
      <w:r w:rsidR="001B775C" w:rsidRPr="001B775C">
        <w:rPr>
          <w:rFonts w:ascii="Arial" w:hAnsi="Arial" w:cs="Arial"/>
          <w:sz w:val="24"/>
          <w:szCs w:val="24"/>
          <w:vertAlign w:val="superscript"/>
          <w:lang w:val="en-GB"/>
        </w:rPr>
        <w:t>3</w:t>
      </w:r>
      <w:r w:rsidRPr="00235006">
        <w:rPr>
          <w:rFonts w:ascii="Arial" w:hAnsi="Arial" w:cs="Arial"/>
          <w:sz w:val="24"/>
          <w:szCs w:val="24"/>
          <w:lang w:val="en-GB"/>
        </w:rPr>
        <w:t xml:space="preserve"> and Nektarios Tavernarakis</w:t>
      </w:r>
      <w:r w:rsidR="001B775C" w:rsidRPr="001B775C">
        <w:rPr>
          <w:rFonts w:ascii="Arial" w:hAnsi="Arial" w:cs="Arial"/>
          <w:sz w:val="24"/>
          <w:szCs w:val="24"/>
          <w:vertAlign w:val="superscript"/>
          <w:lang w:val="en-GB"/>
        </w:rPr>
        <w:t>1,4</w:t>
      </w:r>
    </w:p>
    <w:p w:rsidR="001B775C" w:rsidRDefault="001B775C" w:rsidP="00004406">
      <w:pPr>
        <w:spacing w:after="0" w:line="480" w:lineRule="auto"/>
        <w:jc w:val="center"/>
        <w:rPr>
          <w:rFonts w:ascii="Arial" w:hAnsi="Arial" w:cs="Arial"/>
          <w:sz w:val="24"/>
          <w:szCs w:val="24"/>
          <w:lang w:val="en-GB"/>
        </w:rPr>
      </w:pPr>
    </w:p>
    <w:p w:rsidR="001B775C" w:rsidRPr="008C040E" w:rsidRDefault="001B775C" w:rsidP="001B775C">
      <w:pPr>
        <w:spacing w:after="0" w:line="480" w:lineRule="auto"/>
        <w:ind w:left="284" w:hanging="284"/>
        <w:rPr>
          <w:rFonts w:ascii="Arial" w:hAnsi="Arial"/>
          <w:sz w:val="20"/>
          <w:lang w:val="en-GB"/>
        </w:rPr>
      </w:pPr>
      <w:r w:rsidRPr="00E254DE">
        <w:rPr>
          <w:rFonts w:ascii="Arial" w:hAnsi="Arial" w:cs="Arial"/>
          <w:sz w:val="20"/>
          <w:szCs w:val="20"/>
          <w:lang w:val="en-GB"/>
        </w:rPr>
        <w:t>1</w:t>
      </w:r>
      <w:r>
        <w:rPr>
          <w:rFonts w:ascii="Arial" w:hAnsi="Arial" w:cs="Arial"/>
          <w:sz w:val="20"/>
          <w:szCs w:val="20"/>
          <w:lang w:val="en-GB"/>
        </w:rPr>
        <w:tab/>
      </w:r>
      <w:r w:rsidRPr="00071E5E">
        <w:rPr>
          <w:rFonts w:ascii="Arial" w:hAnsi="Arial" w:cs="Arial"/>
          <w:sz w:val="20"/>
          <w:szCs w:val="20"/>
          <w:lang w:val="en-GB"/>
        </w:rPr>
        <w:t>Institute</w:t>
      </w:r>
      <w:r w:rsidRPr="008C040E">
        <w:rPr>
          <w:rFonts w:ascii="Arial" w:hAnsi="Arial"/>
          <w:sz w:val="20"/>
          <w:lang w:val="en-GB"/>
        </w:rPr>
        <w:t xml:space="preserve"> of Molecular Biology and Biotechnology, Foundation for Research and Technology – Hellas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r w:rsidRPr="00071E5E">
        <w:rPr>
          <w:rFonts w:ascii="Arial" w:hAnsi="Arial" w:cs="Arial"/>
          <w:sz w:val="20"/>
          <w:szCs w:val="20"/>
          <w:lang w:val="en-GB"/>
        </w:rPr>
        <w:t>Hera</w:t>
      </w:r>
      <w:r>
        <w:rPr>
          <w:rFonts w:ascii="Arial" w:hAnsi="Arial" w:cs="Arial"/>
          <w:sz w:val="20"/>
          <w:szCs w:val="20"/>
          <w:lang w:val="en-GB"/>
        </w:rPr>
        <w:t>klion, Greece</w:t>
      </w:r>
    </w:p>
    <w:p w:rsidR="001B775C" w:rsidRPr="008C040E" w:rsidRDefault="001B775C" w:rsidP="001B775C">
      <w:pPr>
        <w:spacing w:after="0" w:line="480" w:lineRule="auto"/>
        <w:ind w:left="284" w:hanging="284"/>
        <w:rPr>
          <w:rFonts w:ascii="Arial" w:hAnsi="Arial"/>
          <w:sz w:val="20"/>
          <w:lang w:val="en-GB"/>
        </w:rPr>
      </w:pPr>
      <w:r w:rsidRPr="00E254DE">
        <w:rPr>
          <w:rFonts w:ascii="Arial" w:hAnsi="Arial" w:cs="Arial"/>
          <w:sz w:val="20"/>
          <w:szCs w:val="20"/>
          <w:lang w:val="en-GB"/>
        </w:rPr>
        <w:t>2</w:t>
      </w:r>
      <w:r>
        <w:rPr>
          <w:rFonts w:ascii="Arial" w:hAnsi="Arial" w:cs="Arial"/>
          <w:sz w:val="20"/>
          <w:szCs w:val="20"/>
          <w:lang w:val="en-GB"/>
        </w:rPr>
        <w:tab/>
      </w:r>
      <w:r w:rsidRPr="00071E5E">
        <w:rPr>
          <w:rFonts w:ascii="Arial" w:hAnsi="Arial" w:cs="Arial"/>
          <w:sz w:val="20"/>
          <w:szCs w:val="20"/>
          <w:lang w:val="en-GB"/>
        </w:rPr>
        <w:t>Department</w:t>
      </w:r>
      <w:r w:rsidRPr="008C040E">
        <w:rPr>
          <w:rFonts w:ascii="Arial" w:hAnsi="Arial"/>
          <w:sz w:val="20"/>
          <w:lang w:val="en-GB"/>
        </w:rPr>
        <w:t xml:space="preserve"> of Biology, University of Crete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r w:rsidRPr="00071E5E">
        <w:rPr>
          <w:rFonts w:ascii="Arial" w:hAnsi="Arial" w:cs="Arial"/>
          <w:sz w:val="20"/>
          <w:szCs w:val="20"/>
          <w:lang w:val="en-GB"/>
        </w:rPr>
        <w:t>Hera</w:t>
      </w:r>
      <w:r>
        <w:rPr>
          <w:rFonts w:ascii="Arial" w:hAnsi="Arial" w:cs="Arial"/>
          <w:sz w:val="20"/>
          <w:szCs w:val="20"/>
          <w:lang w:val="en-GB"/>
        </w:rPr>
        <w:t>klion, Greece</w:t>
      </w:r>
    </w:p>
    <w:p w:rsidR="001B775C" w:rsidRPr="008C040E" w:rsidRDefault="001B775C" w:rsidP="001B775C">
      <w:pPr>
        <w:spacing w:after="0" w:line="480" w:lineRule="auto"/>
        <w:ind w:left="284" w:hanging="284"/>
        <w:rPr>
          <w:rFonts w:ascii="Arial" w:hAnsi="Arial"/>
          <w:sz w:val="20"/>
          <w:lang w:val="en-GB"/>
        </w:rPr>
      </w:pPr>
      <w:r w:rsidRPr="00E254DE">
        <w:rPr>
          <w:rFonts w:ascii="Arial" w:hAnsi="Arial" w:cs="Arial"/>
          <w:sz w:val="20"/>
          <w:szCs w:val="20"/>
          <w:lang w:val="en-GB"/>
        </w:rPr>
        <w:t>3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  <w:lang w:val="en-GB"/>
        </w:rPr>
        <w:tab/>
      </w:r>
      <w:r w:rsidRPr="00071E5E">
        <w:rPr>
          <w:rFonts w:ascii="Arial" w:hAnsi="Arial" w:cs="Arial"/>
          <w:color w:val="000000"/>
          <w:sz w:val="20"/>
          <w:szCs w:val="20"/>
          <w:shd w:val="clear" w:color="auto" w:fill="FFFFFF"/>
          <w:lang w:val="en-GB"/>
        </w:rPr>
        <w:t>Centre</w:t>
      </w:r>
      <w:r w:rsidRPr="008C040E">
        <w:rPr>
          <w:rFonts w:ascii="Arial" w:hAnsi="Arial"/>
          <w:color w:val="000000"/>
          <w:sz w:val="20"/>
          <w:shd w:val="clear" w:color="auto" w:fill="FFFFFF"/>
          <w:lang w:val="en-GB"/>
        </w:rPr>
        <w:t xml:space="preserve"> for Gene Regulation and Expression, Sir James Black Centre, School of Life Sciences, University of Dundee, Dundee, </w:t>
      </w:r>
      <w:r w:rsidRPr="00E254DE">
        <w:rPr>
          <w:rFonts w:ascii="Arial" w:hAnsi="Arial" w:cs="Arial"/>
          <w:color w:val="000000"/>
          <w:sz w:val="20"/>
          <w:szCs w:val="20"/>
          <w:shd w:val="clear" w:color="auto" w:fill="FFFFFF"/>
          <w:lang w:val="en-GB"/>
        </w:rPr>
        <w:t>Scotland</w:t>
      </w:r>
      <w:r w:rsidRPr="008C040E">
        <w:rPr>
          <w:rFonts w:ascii="Arial" w:hAnsi="Arial"/>
          <w:color w:val="000000"/>
          <w:sz w:val="20"/>
          <w:shd w:val="clear" w:color="auto" w:fill="FFFFFF"/>
          <w:lang w:val="en-GB"/>
        </w:rPr>
        <w:t>, UK</w:t>
      </w:r>
    </w:p>
    <w:p w:rsidR="001B775C" w:rsidRPr="001B775C" w:rsidRDefault="001B775C" w:rsidP="001B775C">
      <w:pPr>
        <w:spacing w:after="0" w:line="480" w:lineRule="auto"/>
        <w:ind w:left="284" w:hanging="284"/>
        <w:rPr>
          <w:rFonts w:ascii="Arial" w:hAnsi="Arial"/>
          <w:sz w:val="20"/>
          <w:lang w:val="en-GB"/>
        </w:rPr>
      </w:pPr>
      <w:r w:rsidRPr="00E254DE">
        <w:rPr>
          <w:rFonts w:ascii="Arial" w:hAnsi="Arial" w:cs="Arial"/>
          <w:sz w:val="20"/>
          <w:szCs w:val="20"/>
          <w:lang w:val="en-GB"/>
        </w:rPr>
        <w:t>4</w:t>
      </w:r>
      <w:r>
        <w:rPr>
          <w:rFonts w:ascii="Arial" w:hAnsi="Arial" w:cs="Arial"/>
          <w:sz w:val="20"/>
          <w:szCs w:val="20"/>
          <w:lang w:val="en-GB"/>
        </w:rPr>
        <w:tab/>
      </w:r>
      <w:r w:rsidRPr="00071E5E">
        <w:rPr>
          <w:rFonts w:ascii="Arial" w:hAnsi="Arial" w:cs="Arial"/>
          <w:sz w:val="20"/>
          <w:szCs w:val="20"/>
          <w:lang w:val="en-GB"/>
        </w:rPr>
        <w:t>Department</w:t>
      </w:r>
      <w:r w:rsidRPr="008C040E">
        <w:rPr>
          <w:rFonts w:ascii="Arial" w:hAnsi="Arial"/>
          <w:sz w:val="20"/>
          <w:lang w:val="en-GB"/>
        </w:rPr>
        <w:t xml:space="preserve"> of Basic Sciences, Faculty of Medicine, University of Crete</w:t>
      </w:r>
      <w:r>
        <w:rPr>
          <w:rFonts w:ascii="Arial" w:hAnsi="Arial" w:cs="Arial"/>
          <w:sz w:val="20"/>
          <w:szCs w:val="20"/>
          <w:lang w:val="en-GB"/>
        </w:rPr>
        <w:t xml:space="preserve">, </w:t>
      </w:r>
      <w:r>
        <w:rPr>
          <w:rFonts w:ascii="Arial" w:hAnsi="Arial"/>
          <w:sz w:val="20"/>
          <w:lang w:val="en-GB"/>
        </w:rPr>
        <w:t>Heraklion, Greece</w:t>
      </w:r>
    </w:p>
    <w:p w:rsidR="00223481" w:rsidRDefault="00223481" w:rsidP="00004406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735BB5" w:rsidRDefault="00735BB5" w:rsidP="00004406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735BB5" w:rsidRDefault="00735BB5" w:rsidP="00004406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735BB5" w:rsidRDefault="00735BB5" w:rsidP="00004406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735BB5" w:rsidRPr="00235006" w:rsidRDefault="00735BB5" w:rsidP="00004406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DC5734" w:rsidRPr="00DC5734" w:rsidRDefault="00984990" w:rsidP="00DC5734">
      <w:pPr>
        <w:spacing w:after="0" w:line="480" w:lineRule="auto"/>
        <w:jc w:val="center"/>
        <w:rPr>
          <w:rFonts w:ascii="Arial" w:hAnsi="Arial" w:cs="Arial"/>
          <w:b/>
          <w:sz w:val="28"/>
          <w:szCs w:val="24"/>
          <w:lang w:val="en-GB"/>
        </w:rPr>
      </w:pPr>
      <w:r w:rsidRPr="00DC5734">
        <w:rPr>
          <w:rFonts w:ascii="Arial" w:hAnsi="Arial" w:cs="Arial"/>
          <w:b/>
          <w:sz w:val="28"/>
          <w:szCs w:val="24"/>
          <w:lang w:val="en-GB"/>
        </w:rPr>
        <w:t>Supplemental</w:t>
      </w:r>
      <w:r w:rsidR="00DC5734">
        <w:rPr>
          <w:rFonts w:ascii="Arial" w:hAnsi="Arial" w:cs="Arial"/>
          <w:b/>
          <w:sz w:val="28"/>
          <w:szCs w:val="24"/>
          <w:lang w:val="en-GB"/>
        </w:rPr>
        <w:t xml:space="preserve"> Information</w:t>
      </w:r>
    </w:p>
    <w:p w:rsidR="00DC5734" w:rsidRDefault="00DC5734" w:rsidP="00DC5734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</w:p>
    <w:p w:rsidR="00223481" w:rsidRDefault="00DC5734" w:rsidP="00DC5734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Supplemental Figures </w:t>
      </w:r>
      <w:r w:rsidR="0017147F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>1-</w:t>
      </w:r>
      <w:r w:rsidR="0017147F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>6</w:t>
      </w:r>
    </w:p>
    <w:p w:rsidR="00DC5734" w:rsidRPr="00235006" w:rsidRDefault="00DC5734" w:rsidP="00DC5734">
      <w:pPr>
        <w:spacing w:after="0" w:line="480" w:lineRule="auto"/>
        <w:jc w:val="center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 xml:space="preserve">Supplemental Table </w:t>
      </w:r>
      <w:r w:rsidR="0017147F">
        <w:rPr>
          <w:rFonts w:ascii="Arial" w:hAnsi="Arial" w:cs="Arial"/>
          <w:sz w:val="20"/>
          <w:szCs w:val="20"/>
          <w:lang w:val="en-GB"/>
        </w:rPr>
        <w:t>S</w:t>
      </w:r>
      <w:r>
        <w:rPr>
          <w:rFonts w:ascii="Arial" w:hAnsi="Arial" w:cs="Arial"/>
          <w:sz w:val="20"/>
          <w:szCs w:val="20"/>
          <w:lang w:val="en-GB"/>
        </w:rPr>
        <w:t>1</w:t>
      </w:r>
    </w:p>
    <w:p w:rsidR="00D314E1" w:rsidRDefault="00D314E1" w:rsidP="00004406">
      <w:pPr>
        <w:spacing w:after="0" w:line="480" w:lineRule="auto"/>
        <w:rPr>
          <w:rFonts w:ascii="Arial" w:hAnsi="Arial" w:cs="Arial"/>
          <w:sz w:val="20"/>
          <w:szCs w:val="20"/>
          <w:lang w:val="en-GB"/>
        </w:rPr>
      </w:pPr>
      <w:r w:rsidRPr="00235006">
        <w:rPr>
          <w:rFonts w:ascii="Arial" w:hAnsi="Arial" w:cs="Arial"/>
          <w:sz w:val="20"/>
          <w:szCs w:val="20"/>
          <w:lang w:val="en-GB"/>
        </w:rPr>
        <w:br w:type="page"/>
      </w:r>
    </w:p>
    <w:p w:rsidR="006961A1" w:rsidRPr="00235006" w:rsidRDefault="00984990" w:rsidP="00004406">
      <w:pPr>
        <w:spacing w:after="0" w:line="480" w:lineRule="auto"/>
        <w:rPr>
          <w:rFonts w:ascii="Arial" w:hAnsi="Arial" w:cs="Arial"/>
          <w:b/>
          <w:sz w:val="24"/>
          <w:szCs w:val="24"/>
          <w:lang w:val="en-GB"/>
        </w:rPr>
      </w:pPr>
      <w:r w:rsidRPr="00235006">
        <w:rPr>
          <w:rFonts w:ascii="Arial" w:hAnsi="Arial" w:cs="Arial"/>
          <w:b/>
          <w:sz w:val="24"/>
          <w:szCs w:val="24"/>
          <w:lang w:val="en-GB"/>
        </w:rPr>
        <w:lastRenderedPageBreak/>
        <w:t>Supplemental</w:t>
      </w:r>
      <w:r w:rsidR="00194F1E">
        <w:rPr>
          <w:rFonts w:ascii="Arial" w:hAnsi="Arial" w:cs="Arial"/>
          <w:b/>
          <w:sz w:val="24"/>
          <w:szCs w:val="24"/>
          <w:lang w:val="en-GB"/>
        </w:rPr>
        <w:t xml:space="preserve"> f</w:t>
      </w:r>
      <w:r w:rsidR="006961A1" w:rsidRPr="00235006">
        <w:rPr>
          <w:rFonts w:ascii="Arial" w:hAnsi="Arial" w:cs="Arial"/>
          <w:b/>
          <w:sz w:val="24"/>
          <w:szCs w:val="24"/>
          <w:lang w:val="en-GB"/>
        </w:rPr>
        <w:t>igure</w:t>
      </w:r>
      <w:r w:rsidR="00194F1E">
        <w:rPr>
          <w:rFonts w:ascii="Arial" w:hAnsi="Arial" w:cs="Arial"/>
          <w:b/>
          <w:sz w:val="24"/>
          <w:szCs w:val="24"/>
          <w:lang w:val="en-GB"/>
        </w:rPr>
        <w:t>s &amp;</w:t>
      </w:r>
      <w:r w:rsidR="006961A1" w:rsidRPr="00235006">
        <w:rPr>
          <w:rFonts w:ascii="Arial" w:hAnsi="Arial" w:cs="Arial"/>
          <w:b/>
          <w:sz w:val="24"/>
          <w:szCs w:val="24"/>
          <w:lang w:val="en-GB"/>
        </w:rPr>
        <w:t xml:space="preserve"> legends</w:t>
      </w:r>
    </w:p>
    <w:p w:rsidR="0017147F" w:rsidRDefault="0017147F" w:rsidP="00194F1E">
      <w:pPr>
        <w:spacing w:after="0" w:line="480" w:lineRule="auto"/>
        <w:rPr>
          <w:rFonts w:ascii="Arial" w:hAnsi="Arial" w:cs="Arial"/>
          <w:sz w:val="20"/>
          <w:szCs w:val="20"/>
          <w:lang w:val="en-GB"/>
        </w:rPr>
      </w:pPr>
      <w:bookmarkStart w:id="0" w:name="_GoBack"/>
      <w:bookmarkEnd w:id="0"/>
    </w:p>
    <w:p w:rsidR="00004406" w:rsidRDefault="003539FA" w:rsidP="00194F1E">
      <w:pPr>
        <w:spacing w:after="0" w:line="480" w:lineRule="auto"/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597pt">
            <v:imagedata r:id="rId7" o:title="Slide1" cropbottom="12388f" cropleft="5002f" cropright="5819f"/>
          </v:shape>
        </w:pict>
      </w:r>
    </w:p>
    <w:p w:rsidR="00194F1E" w:rsidRDefault="00194F1E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br w:type="page"/>
      </w:r>
    </w:p>
    <w:p w:rsidR="009330F2" w:rsidRPr="00235006" w:rsidRDefault="00E62615" w:rsidP="00E62615">
      <w:pPr>
        <w:spacing w:after="0" w:line="480" w:lineRule="auto"/>
        <w:rPr>
          <w:rFonts w:ascii="Arial" w:hAnsi="Arial" w:cs="Arial"/>
          <w:b/>
          <w:bCs/>
          <w:sz w:val="20"/>
          <w:szCs w:val="20"/>
          <w:lang w:val="en-GB"/>
        </w:rPr>
      </w:pPr>
      <w:r w:rsidRPr="00235006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 xml:space="preserve">Figure </w:t>
      </w:r>
      <w:r w:rsidR="00984990" w:rsidRPr="00235006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Pr="00235006">
        <w:rPr>
          <w:rFonts w:ascii="Arial" w:hAnsi="Arial" w:cs="Arial"/>
          <w:b/>
          <w:bCs/>
          <w:sz w:val="20"/>
          <w:szCs w:val="20"/>
          <w:lang w:val="en-GB"/>
        </w:rPr>
        <w:t>1. SUMO proteases do not influence</w:t>
      </w:r>
      <w:r w:rsidR="009330F2" w:rsidRPr="00235006">
        <w:rPr>
          <w:rFonts w:ascii="Arial" w:hAnsi="Arial" w:cs="Arial"/>
          <w:b/>
          <w:bCs/>
          <w:sz w:val="20"/>
          <w:szCs w:val="20"/>
          <w:lang w:val="en-GB"/>
        </w:rPr>
        <w:t xml:space="preserve"> lifespan in wild type animals.</w:t>
      </w:r>
    </w:p>
    <w:p w:rsidR="009330F2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A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737207" w:rsidRPr="00235006">
        <w:rPr>
          <w:rFonts w:ascii="Arial" w:hAnsi="Arial" w:cs="Arial"/>
          <w:bCs/>
          <w:sz w:val="20"/>
          <w:szCs w:val="20"/>
          <w:lang w:val="en-GB"/>
        </w:rPr>
        <w:t xml:space="preserve">Left panel: 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Western blot showing SUMO protein levels in wild type, </w:t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smo-1(RNAi)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 and </w:t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 overexpressing (FGP14) background. Protein levels were normalized to α</w:t>
      </w:r>
      <w:r w:rsidRPr="00235006">
        <w:rPr>
          <w:rFonts w:ascii="Arial" w:hAnsi="Arial" w:cs="Arial"/>
          <w:bCs/>
          <w:sz w:val="20"/>
          <w:szCs w:val="20"/>
          <w:lang w:val="en-GB"/>
        </w:rPr>
        <w:t>-tubulin.</w:t>
      </w:r>
      <w:r w:rsidR="00BD454C" w:rsidRPr="00235006">
        <w:rPr>
          <w:rFonts w:ascii="Arial" w:hAnsi="Arial" w:cs="Arial"/>
          <w:bCs/>
          <w:sz w:val="20"/>
          <w:szCs w:val="20"/>
          <w:lang w:val="en-GB"/>
        </w:rPr>
        <w:t xml:space="preserve"> N=1.</w:t>
      </w:r>
      <w:r w:rsidR="00737207" w:rsidRPr="00235006">
        <w:rPr>
          <w:rFonts w:ascii="Arial" w:hAnsi="Arial" w:cs="Arial"/>
          <w:bCs/>
          <w:sz w:val="20"/>
          <w:szCs w:val="20"/>
          <w:lang w:val="en-GB"/>
        </w:rPr>
        <w:br/>
        <w:t xml:space="preserve">Right panel: mRNA levels are diminished under </w:t>
      </w:r>
      <w:r w:rsidR="00737207" w:rsidRPr="00235006">
        <w:rPr>
          <w:rFonts w:ascii="Arial" w:hAnsi="Arial" w:cs="Arial"/>
          <w:bCs/>
          <w:i/>
          <w:sz w:val="20"/>
          <w:szCs w:val="20"/>
          <w:lang w:val="en-GB"/>
        </w:rPr>
        <w:t>smo-1(RNAi)</w:t>
      </w:r>
      <w:r w:rsidR="00737207" w:rsidRPr="00235006">
        <w:rPr>
          <w:rFonts w:ascii="Arial" w:hAnsi="Arial" w:cs="Arial"/>
          <w:bCs/>
          <w:sz w:val="20"/>
          <w:szCs w:val="20"/>
          <w:lang w:val="en-GB"/>
        </w:rPr>
        <w:t xml:space="preserve"> conditions (***p&lt;0.001</w:t>
      </w:r>
      <w:r w:rsidR="00622D72" w:rsidRPr="00235006">
        <w:rPr>
          <w:rFonts w:ascii="Arial" w:hAnsi="Arial" w:cs="Arial"/>
          <w:bCs/>
          <w:sz w:val="20"/>
          <w:szCs w:val="20"/>
          <w:lang w:val="en-GB"/>
        </w:rPr>
        <w:t>, unpaired t-test</w:t>
      </w:r>
      <w:r w:rsidR="00737207" w:rsidRPr="00235006">
        <w:rPr>
          <w:rFonts w:ascii="Arial" w:hAnsi="Arial" w:cs="Arial"/>
          <w:bCs/>
          <w:sz w:val="20"/>
          <w:szCs w:val="20"/>
          <w:lang w:val="en-GB"/>
        </w:rPr>
        <w:t>)</w:t>
      </w:r>
      <w:r w:rsidR="00BD454C" w:rsidRPr="00235006">
        <w:rPr>
          <w:rFonts w:ascii="Arial" w:hAnsi="Arial" w:cs="Arial"/>
          <w:bCs/>
          <w:sz w:val="20"/>
          <w:szCs w:val="20"/>
          <w:lang w:val="en-GB"/>
        </w:rPr>
        <w:t>.</w:t>
      </w:r>
      <w:r w:rsidR="006069F7" w:rsidRPr="006069F7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6069F7">
        <w:rPr>
          <w:rFonts w:ascii="Arial" w:hAnsi="Arial" w:cs="Arial"/>
          <w:bCs/>
          <w:sz w:val="20"/>
          <w:szCs w:val="20"/>
          <w:lang w:val="en-GB"/>
        </w:rPr>
        <w:t>Error bars, S.E.M.</w:t>
      </w:r>
    </w:p>
    <w:p w:rsidR="009330F2" w:rsidRPr="00235006" w:rsidRDefault="00E62615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B-C</w:t>
      </w:r>
      <w:r w:rsidR="009330F2"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B30805" w:rsidRPr="00235006">
        <w:rPr>
          <w:rFonts w:ascii="Arial" w:hAnsi="Arial" w:cs="Arial"/>
          <w:bCs/>
          <w:sz w:val="20"/>
          <w:szCs w:val="20"/>
          <w:lang w:val="en-GB"/>
        </w:rPr>
        <w:t>Removal of</w:t>
      </w:r>
      <w:r w:rsidRPr="00235006">
        <w:rPr>
          <w:rFonts w:ascii="Arial" w:hAnsi="Arial" w:cs="Arial"/>
          <w:bCs/>
          <w:sz w:val="20"/>
          <w:szCs w:val="20"/>
          <w:lang w:val="en-GB"/>
        </w:rPr>
        <w:t xml:space="preserve"> SUMO proteases (</w:t>
      </w:r>
      <w:r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ulp-1-5</w:t>
      </w:r>
      <w:r w:rsidRPr="00235006">
        <w:rPr>
          <w:rFonts w:ascii="Arial" w:hAnsi="Arial" w:cs="Arial"/>
          <w:bCs/>
          <w:sz w:val="20"/>
          <w:szCs w:val="20"/>
          <w:lang w:val="en-GB"/>
        </w:rPr>
        <w:t>) does not have an effect on wild type lifespan</w:t>
      </w:r>
      <w:r w:rsidR="0084466D" w:rsidRPr="00235006">
        <w:rPr>
          <w:rFonts w:ascii="Arial" w:hAnsi="Arial" w:cs="Arial"/>
          <w:bCs/>
          <w:sz w:val="20"/>
          <w:szCs w:val="20"/>
          <w:lang w:val="en-GB"/>
        </w:rPr>
        <w:t xml:space="preserve"> at 20°C</w:t>
      </w:r>
      <w:r w:rsidRPr="00235006">
        <w:rPr>
          <w:rFonts w:ascii="Arial" w:hAnsi="Arial" w:cs="Arial"/>
          <w:bCs/>
          <w:sz w:val="20"/>
          <w:szCs w:val="20"/>
          <w:lang w:val="en-GB"/>
        </w:rPr>
        <w:t>.</w:t>
      </w:r>
    </w:p>
    <w:p w:rsidR="0084466D" w:rsidRPr="00235006" w:rsidRDefault="0084466D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D</w:t>
      </w:r>
      <w:r w:rsidR="00622D72" w:rsidRPr="00235006">
        <w:rPr>
          <w:rFonts w:ascii="Arial" w:hAnsi="Arial" w:cs="Arial"/>
          <w:bCs/>
          <w:sz w:val="20"/>
          <w:szCs w:val="20"/>
          <w:lang w:val="en-GB"/>
        </w:rPr>
        <w:tab/>
        <w:t xml:space="preserve">Reduced </w:t>
      </w:r>
      <w:r w:rsidR="00622D72" w:rsidRPr="00235006">
        <w:rPr>
          <w:rFonts w:ascii="Arial" w:hAnsi="Arial" w:cs="Arial"/>
          <w:bCs/>
          <w:i/>
          <w:sz w:val="20"/>
          <w:szCs w:val="20"/>
          <w:lang w:val="en-GB"/>
        </w:rPr>
        <w:t>ulp-1</w:t>
      </w:r>
      <w:r w:rsidR="00622D72" w:rsidRPr="00235006">
        <w:rPr>
          <w:rFonts w:ascii="Arial" w:hAnsi="Arial" w:cs="Arial"/>
          <w:bCs/>
          <w:sz w:val="20"/>
          <w:szCs w:val="20"/>
          <w:lang w:val="en-GB"/>
        </w:rPr>
        <w:t xml:space="preserve"> expression extends the lifespan of wild type animals at 25°C.</w:t>
      </w:r>
    </w:p>
    <w:p w:rsidR="00E62615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E</w:t>
      </w:r>
      <w:r w:rsidR="0084466D" w:rsidRPr="00235006">
        <w:rPr>
          <w:rFonts w:ascii="Arial" w:hAnsi="Arial" w:cs="Arial"/>
          <w:bCs/>
          <w:sz w:val="20"/>
          <w:szCs w:val="20"/>
          <w:lang w:val="en-GB"/>
        </w:rPr>
        <w:t>-F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Muscle (NR350) or hypodermis (NR222) specific knock-down of </w:t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 does not have an effect on lifespan. Lifespan assays were carried out at 20°C. Lifespan values are given in Table </w:t>
      </w:r>
      <w:r w:rsidR="0021506D" w:rsidRPr="00235006">
        <w:rPr>
          <w:rFonts w:ascii="Arial" w:hAnsi="Arial" w:cs="Arial"/>
          <w:bCs/>
          <w:sz w:val="20"/>
          <w:szCs w:val="20"/>
          <w:lang w:val="en-GB"/>
        </w:rPr>
        <w:t>S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>1.</w:t>
      </w:r>
    </w:p>
    <w:p w:rsidR="008B2F50" w:rsidRPr="00235006" w:rsidRDefault="008B2F50">
      <w:pPr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br w:type="page"/>
      </w:r>
    </w:p>
    <w:p w:rsidR="00D314E1" w:rsidRDefault="003539FA" w:rsidP="00194F1E">
      <w:pPr>
        <w:spacing w:after="0" w:line="480" w:lineRule="auto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lastRenderedPageBreak/>
        <w:pict>
          <v:shape id="_x0000_i1026" type="#_x0000_t75" style="width:481.5pt;height:178.5pt">
            <v:imagedata r:id="rId8" o:title="Slide2" cropbottom="46515f"/>
          </v:shape>
        </w:pict>
      </w:r>
    </w:p>
    <w:p w:rsidR="00194F1E" w:rsidRPr="00235006" w:rsidRDefault="00194F1E" w:rsidP="00194F1E">
      <w:pPr>
        <w:spacing w:after="0" w:line="480" w:lineRule="auto"/>
        <w:rPr>
          <w:rFonts w:ascii="Arial" w:hAnsi="Arial" w:cs="Arial"/>
          <w:bCs/>
          <w:sz w:val="20"/>
          <w:szCs w:val="20"/>
          <w:lang w:val="en-GB"/>
        </w:rPr>
      </w:pPr>
    </w:p>
    <w:p w:rsidR="009330F2" w:rsidRPr="00235006" w:rsidRDefault="00E62615" w:rsidP="00004406">
      <w:pPr>
        <w:spacing w:after="0" w:line="480" w:lineRule="auto"/>
        <w:rPr>
          <w:rFonts w:ascii="Arial" w:hAnsi="Arial" w:cs="Arial"/>
          <w:b/>
          <w:bCs/>
          <w:sz w:val="20"/>
          <w:szCs w:val="20"/>
          <w:lang w:val="en-GB"/>
        </w:rPr>
      </w:pPr>
      <w:r w:rsidRPr="00235006">
        <w:rPr>
          <w:rFonts w:ascii="Arial" w:hAnsi="Arial" w:cs="Arial"/>
          <w:b/>
          <w:bCs/>
          <w:sz w:val="20"/>
          <w:szCs w:val="20"/>
          <w:lang w:val="en-GB"/>
        </w:rPr>
        <w:t xml:space="preserve">Figure </w:t>
      </w:r>
      <w:r w:rsidR="00984990" w:rsidRPr="00235006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Pr="00235006">
        <w:rPr>
          <w:rFonts w:ascii="Arial" w:hAnsi="Arial" w:cs="Arial"/>
          <w:b/>
          <w:bCs/>
          <w:sz w:val="20"/>
          <w:szCs w:val="20"/>
          <w:lang w:val="en-GB"/>
        </w:rPr>
        <w:t xml:space="preserve">2. SKN-1 is not a direct SUMO target. </w:t>
      </w:r>
    </w:p>
    <w:p w:rsidR="009330F2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proofErr w:type="spellStart"/>
      <w:proofErr w:type="gramStart"/>
      <w:r w:rsidRPr="00235006">
        <w:rPr>
          <w:rFonts w:ascii="Arial" w:hAnsi="Arial" w:cs="Arial"/>
          <w:bCs/>
          <w:sz w:val="20"/>
          <w:szCs w:val="20"/>
          <w:lang w:val="en-GB"/>
        </w:rPr>
        <w:t>A</w:t>
      </w:r>
      <w:proofErr w:type="spellEnd"/>
      <w:proofErr w:type="gramEnd"/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In vitro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 SUMOylatio</w:t>
      </w:r>
      <w:r w:rsidRPr="00235006">
        <w:rPr>
          <w:rFonts w:ascii="Arial" w:hAnsi="Arial" w:cs="Arial"/>
          <w:bCs/>
          <w:sz w:val="20"/>
          <w:szCs w:val="20"/>
          <w:lang w:val="en-GB"/>
        </w:rPr>
        <w:t>n assay using MBP tagged SKN-1.</w:t>
      </w:r>
    </w:p>
    <w:p w:rsidR="006069F7" w:rsidRDefault="00E62615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B</w:t>
      </w:r>
      <w:r w:rsidR="009330F2" w:rsidRPr="00235006">
        <w:rPr>
          <w:rFonts w:ascii="Arial" w:hAnsi="Arial" w:cs="Arial"/>
          <w:bCs/>
          <w:sz w:val="20"/>
          <w:szCs w:val="20"/>
          <w:lang w:val="en-GB"/>
        </w:rPr>
        <w:t>-C</w:t>
      </w:r>
      <w:r w:rsidR="009330F2"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Pr="00235006">
        <w:rPr>
          <w:rFonts w:ascii="Arial" w:hAnsi="Arial" w:cs="Arial"/>
          <w:bCs/>
          <w:sz w:val="20"/>
          <w:szCs w:val="20"/>
          <w:lang w:val="en-GB"/>
        </w:rPr>
        <w:t>p</w:t>
      </w:r>
      <w:r w:rsidRPr="00235006">
        <w:rPr>
          <w:rFonts w:ascii="Arial" w:hAnsi="Arial" w:cs="Arial"/>
          <w:bCs/>
          <w:i/>
          <w:iCs/>
          <w:sz w:val="20"/>
          <w:szCs w:val="20"/>
          <w:vertAlign w:val="subscript"/>
          <w:lang w:val="en-GB"/>
        </w:rPr>
        <w:t>gst-4</w:t>
      </w:r>
      <w:r w:rsidRPr="00235006">
        <w:rPr>
          <w:rFonts w:ascii="Arial" w:hAnsi="Arial" w:cs="Arial"/>
          <w:bCs/>
          <w:sz w:val="20"/>
          <w:szCs w:val="20"/>
          <w:lang w:val="en-GB"/>
        </w:rPr>
        <w:t xml:space="preserve">GFP expression is increased upon </w:t>
      </w:r>
      <w:r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smo-1(RNAi)</w:t>
      </w:r>
      <w:r w:rsidRPr="00235006">
        <w:rPr>
          <w:rFonts w:ascii="Arial" w:hAnsi="Arial" w:cs="Arial"/>
          <w:bCs/>
          <w:sz w:val="20"/>
          <w:szCs w:val="20"/>
          <w:lang w:val="en-GB"/>
        </w:rPr>
        <w:t xml:space="preserve"> and </w:t>
      </w:r>
      <w:r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daf-16(RNAi)</w:t>
      </w:r>
      <w:r w:rsidRPr="00235006">
        <w:rPr>
          <w:rFonts w:ascii="Arial" w:hAnsi="Arial" w:cs="Arial"/>
          <w:bCs/>
          <w:sz w:val="20"/>
          <w:szCs w:val="20"/>
          <w:lang w:val="en-GB"/>
        </w:rPr>
        <w:t xml:space="preserve"> but does not change when </w:t>
      </w:r>
      <w:r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Pr="00235006">
        <w:rPr>
          <w:rFonts w:ascii="Arial" w:hAnsi="Arial" w:cs="Arial"/>
          <w:bCs/>
          <w:sz w:val="20"/>
          <w:szCs w:val="20"/>
          <w:lang w:val="en-GB"/>
        </w:rPr>
        <w:t xml:space="preserve"> is overexpressed in day 4 animals and this change is not observable in day 8 animals (n=100</w:t>
      </w:r>
      <w:r w:rsidR="009330F2" w:rsidRPr="00235006">
        <w:rPr>
          <w:rFonts w:ascii="Arial" w:hAnsi="Arial" w:cs="Arial"/>
          <w:bCs/>
          <w:sz w:val="20"/>
          <w:szCs w:val="20"/>
          <w:lang w:val="en-GB"/>
        </w:rPr>
        <w:t xml:space="preserve">, ***p&lt;0.001, </w:t>
      </w:r>
      <w:r w:rsidR="00622D72" w:rsidRPr="00235006">
        <w:rPr>
          <w:rFonts w:ascii="Arial" w:hAnsi="Arial" w:cs="Arial"/>
          <w:bCs/>
          <w:sz w:val="20"/>
          <w:szCs w:val="20"/>
          <w:lang w:val="en-GB"/>
        </w:rPr>
        <w:t>one-way ANOVA</w:t>
      </w:r>
      <w:r w:rsidR="009330F2" w:rsidRPr="00235006">
        <w:rPr>
          <w:rFonts w:ascii="Arial" w:hAnsi="Arial" w:cs="Arial"/>
          <w:bCs/>
          <w:sz w:val="20"/>
          <w:szCs w:val="20"/>
          <w:lang w:val="en-GB"/>
        </w:rPr>
        <w:t>).</w:t>
      </w:r>
      <w:r w:rsidR="006069F7" w:rsidRPr="006069F7">
        <w:rPr>
          <w:rFonts w:ascii="Arial" w:hAnsi="Arial" w:cs="Arial"/>
          <w:bCs/>
          <w:sz w:val="20"/>
          <w:szCs w:val="20"/>
          <w:lang w:val="en-GB"/>
        </w:rPr>
        <w:t xml:space="preserve"> </w:t>
      </w:r>
    </w:p>
    <w:p w:rsidR="00C55357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D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The mRNA levels of </w:t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gst-4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 are increased when we knock-down </w:t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, but there is no change upon </w:t>
      </w:r>
      <w:r w:rsidR="00E62615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 xml:space="preserve"> overexpression in day 4 animals (***p&lt;0.001</w:t>
      </w:r>
      <w:r w:rsidR="00622D72" w:rsidRPr="00235006">
        <w:rPr>
          <w:rFonts w:ascii="Arial" w:hAnsi="Arial" w:cs="Arial"/>
          <w:bCs/>
          <w:sz w:val="20"/>
          <w:szCs w:val="20"/>
          <w:lang w:val="en-GB"/>
        </w:rPr>
        <w:t>, unpaired t-test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>).</w:t>
      </w:r>
      <w:r w:rsidR="006069F7" w:rsidRPr="006069F7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6069F7">
        <w:rPr>
          <w:rFonts w:ascii="Arial" w:hAnsi="Arial" w:cs="Arial"/>
          <w:bCs/>
          <w:sz w:val="20"/>
          <w:szCs w:val="20"/>
          <w:lang w:val="en-GB"/>
        </w:rPr>
        <w:t>Error bars, S.E.M.</w:t>
      </w:r>
    </w:p>
    <w:p w:rsidR="008B2F50" w:rsidRPr="00235006" w:rsidRDefault="008B2F50">
      <w:pPr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br w:type="page"/>
      </w:r>
    </w:p>
    <w:p w:rsidR="00D314E1" w:rsidRDefault="003539FA" w:rsidP="00194F1E">
      <w:pPr>
        <w:spacing w:after="0" w:line="480" w:lineRule="auto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lastRenderedPageBreak/>
        <w:pict>
          <v:shape id="_x0000_i1027" type="#_x0000_t75" style="width:481.5pt;height:523.5pt">
            <v:imagedata r:id="rId9" o:title="Slide3" cropbottom="11828f" cropright="2450f"/>
          </v:shape>
        </w:pict>
      </w:r>
    </w:p>
    <w:p w:rsidR="00194F1E" w:rsidRDefault="00194F1E">
      <w:pPr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br w:type="page"/>
      </w:r>
    </w:p>
    <w:p w:rsidR="009330F2" w:rsidRPr="00235006" w:rsidRDefault="00C55357" w:rsidP="00004406">
      <w:pPr>
        <w:spacing w:after="0" w:line="480" w:lineRule="auto"/>
        <w:rPr>
          <w:rFonts w:ascii="Arial" w:hAnsi="Arial" w:cs="Arial"/>
          <w:b/>
          <w:bCs/>
          <w:sz w:val="20"/>
          <w:szCs w:val="20"/>
          <w:lang w:val="en-GB"/>
        </w:rPr>
      </w:pPr>
      <w:r w:rsidRPr="00235006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 xml:space="preserve">Figure </w:t>
      </w:r>
      <w:r w:rsidR="00984990" w:rsidRPr="00235006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Pr="00235006">
        <w:rPr>
          <w:rFonts w:ascii="Arial" w:hAnsi="Arial" w:cs="Arial"/>
          <w:b/>
          <w:bCs/>
          <w:sz w:val="20"/>
          <w:szCs w:val="20"/>
          <w:lang w:val="en-GB"/>
        </w:rPr>
        <w:t>3. SUMO</w:t>
      </w:r>
      <w:r w:rsidR="00D06F84" w:rsidRPr="00235006">
        <w:rPr>
          <w:rFonts w:ascii="Arial" w:hAnsi="Arial" w:cs="Arial"/>
          <w:b/>
          <w:bCs/>
          <w:sz w:val="20"/>
          <w:szCs w:val="20"/>
          <w:lang w:val="en-GB"/>
        </w:rPr>
        <w:t xml:space="preserve">ylation of DAF-16 modulates </w:t>
      </w:r>
      <w:r w:rsidR="009330F2" w:rsidRPr="00235006">
        <w:rPr>
          <w:rFonts w:ascii="Arial" w:hAnsi="Arial" w:cs="Arial"/>
          <w:b/>
          <w:bCs/>
          <w:sz w:val="20"/>
          <w:szCs w:val="20"/>
          <w:lang w:val="en-GB"/>
        </w:rPr>
        <w:t>stress responses.</w:t>
      </w:r>
    </w:p>
    <w:p w:rsidR="009330F2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proofErr w:type="spellStart"/>
      <w:proofErr w:type="gramStart"/>
      <w:r w:rsidRPr="00235006">
        <w:rPr>
          <w:rFonts w:ascii="Arial" w:hAnsi="Arial" w:cs="Arial"/>
          <w:bCs/>
          <w:sz w:val="20"/>
          <w:szCs w:val="20"/>
          <w:lang w:val="en-GB"/>
        </w:rPr>
        <w:t>A</w:t>
      </w:r>
      <w:proofErr w:type="spellEnd"/>
      <w:proofErr w:type="gramEnd"/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In vitro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SUMOylation assay with MBP tagged DAF-16. </w:t>
      </w:r>
      <w:r w:rsidR="00235006" w:rsidRPr="00235006">
        <w:rPr>
          <w:rFonts w:ascii="Arial" w:hAnsi="Arial" w:cs="Arial"/>
          <w:bCs/>
          <w:sz w:val="20"/>
          <w:szCs w:val="20"/>
          <w:lang w:val="en-GB"/>
        </w:rPr>
        <w:t>Brackets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indicate the SUMO modified form of DAF-16. Left pa</w:t>
      </w:r>
      <w:r w:rsidR="00F378D2" w:rsidRPr="00235006">
        <w:rPr>
          <w:rFonts w:ascii="Arial" w:hAnsi="Arial" w:cs="Arial"/>
          <w:bCs/>
          <w:sz w:val="20"/>
          <w:szCs w:val="20"/>
          <w:lang w:val="en-GB"/>
        </w:rPr>
        <w:t xml:space="preserve">nel: 3-8% Tris-Acetate gel, </w:t>
      </w:r>
      <w:proofErr w:type="spellStart"/>
      <w:r w:rsidR="00F378D2" w:rsidRPr="00235006">
        <w:rPr>
          <w:rFonts w:ascii="Arial" w:hAnsi="Arial" w:cs="Arial"/>
          <w:bCs/>
          <w:sz w:val="20"/>
          <w:szCs w:val="20"/>
          <w:lang w:val="en-GB"/>
        </w:rPr>
        <w:t>Coomassie</w:t>
      </w:r>
      <w:proofErr w:type="spellEnd"/>
      <w:r w:rsidR="00F378D2" w:rsidRPr="00235006">
        <w:rPr>
          <w:rFonts w:ascii="Arial" w:hAnsi="Arial" w:cs="Arial"/>
          <w:bCs/>
          <w:sz w:val="20"/>
          <w:szCs w:val="20"/>
          <w:lang w:val="en-GB"/>
        </w:rPr>
        <w:t xml:space="preserve"> staining; middle panel: 4-12% </w:t>
      </w:r>
      <w:proofErr w:type="spellStart"/>
      <w:r w:rsidR="00F378D2" w:rsidRPr="00235006">
        <w:rPr>
          <w:rFonts w:ascii="Arial" w:hAnsi="Arial" w:cs="Arial"/>
          <w:bCs/>
          <w:sz w:val="20"/>
          <w:szCs w:val="20"/>
          <w:lang w:val="en-GB"/>
        </w:rPr>
        <w:t>Bis</w:t>
      </w:r>
      <w:proofErr w:type="spellEnd"/>
      <w:r w:rsidR="00F378D2" w:rsidRPr="00235006">
        <w:rPr>
          <w:rFonts w:ascii="Arial" w:hAnsi="Arial" w:cs="Arial"/>
          <w:bCs/>
          <w:sz w:val="20"/>
          <w:szCs w:val="20"/>
          <w:lang w:val="en-GB"/>
        </w:rPr>
        <w:t xml:space="preserve">-Tris gel, </w:t>
      </w:r>
      <w:proofErr w:type="spellStart"/>
      <w:r w:rsidR="00F378D2" w:rsidRPr="00235006">
        <w:rPr>
          <w:rFonts w:ascii="Arial" w:hAnsi="Arial" w:cs="Arial"/>
          <w:bCs/>
          <w:sz w:val="20"/>
          <w:szCs w:val="20"/>
          <w:lang w:val="en-GB"/>
        </w:rPr>
        <w:t>Coomassie</w:t>
      </w:r>
      <w:proofErr w:type="spellEnd"/>
      <w:r w:rsidR="00F378D2" w:rsidRPr="00235006">
        <w:rPr>
          <w:rFonts w:ascii="Arial" w:hAnsi="Arial" w:cs="Arial"/>
          <w:bCs/>
          <w:sz w:val="20"/>
          <w:szCs w:val="20"/>
          <w:lang w:val="en-GB"/>
        </w:rPr>
        <w:t xml:space="preserve"> staining; right panel: fluorescent labelling of the 3-8% Tris-Acetate gel.</w:t>
      </w:r>
    </w:p>
    <w:p w:rsidR="009330F2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B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In vitro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SUMOylation assay with the MBP tag alone. Left panel: 3-8% Tris-Acetate gel, right</w:t>
      </w:r>
      <w:r w:rsidRPr="00235006">
        <w:rPr>
          <w:rFonts w:ascii="Arial" w:hAnsi="Arial" w:cs="Arial"/>
          <w:bCs/>
          <w:sz w:val="20"/>
          <w:szCs w:val="20"/>
          <w:lang w:val="en-GB"/>
        </w:rPr>
        <w:t xml:space="preserve"> panel: 4-12% </w:t>
      </w:r>
      <w:proofErr w:type="spellStart"/>
      <w:r w:rsidRPr="00235006">
        <w:rPr>
          <w:rFonts w:ascii="Arial" w:hAnsi="Arial" w:cs="Arial"/>
          <w:bCs/>
          <w:sz w:val="20"/>
          <w:szCs w:val="20"/>
          <w:lang w:val="en-GB"/>
        </w:rPr>
        <w:t>Bis</w:t>
      </w:r>
      <w:proofErr w:type="spellEnd"/>
      <w:r w:rsidRPr="00235006">
        <w:rPr>
          <w:rFonts w:ascii="Arial" w:hAnsi="Arial" w:cs="Arial"/>
          <w:bCs/>
          <w:sz w:val="20"/>
          <w:szCs w:val="20"/>
          <w:lang w:val="en-GB"/>
        </w:rPr>
        <w:t>-Tris gel.</w:t>
      </w:r>
    </w:p>
    <w:p w:rsidR="009330F2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C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Decreasing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expression increases p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vertAlign w:val="subscript"/>
          <w:lang w:val="en-GB"/>
        </w:rPr>
        <w:t>daf-16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>DAF-16:</w:t>
      </w:r>
      <w:proofErr w:type="gramStart"/>
      <w:r w:rsidR="00C55357" w:rsidRPr="00235006">
        <w:rPr>
          <w:rFonts w:ascii="Arial" w:hAnsi="Arial" w:cs="Arial"/>
          <w:bCs/>
          <w:sz w:val="20"/>
          <w:szCs w:val="20"/>
          <w:lang w:val="en-GB"/>
        </w:rPr>
        <w:t>:GFP</w:t>
      </w:r>
      <w:proofErr w:type="gramEnd"/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expression, while overexpression of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reduces it (n=100</w:t>
      </w:r>
      <w:r w:rsidRPr="00235006">
        <w:rPr>
          <w:rFonts w:ascii="Arial" w:hAnsi="Arial" w:cs="Arial"/>
          <w:bCs/>
          <w:sz w:val="20"/>
          <w:szCs w:val="20"/>
          <w:lang w:val="en-GB"/>
        </w:rPr>
        <w:t>, ***p&lt;0.001, unpaired t-test).</w:t>
      </w:r>
    </w:p>
    <w:p w:rsidR="002056D2" w:rsidRPr="00235006" w:rsidRDefault="009330F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D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>p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vertAlign w:val="subscript"/>
          <w:lang w:val="en-GB"/>
        </w:rPr>
        <w:t>ges-1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mtGFP expression is increased on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smo-1(RNAi)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in wild type background in day 8 animals (n=100</w:t>
      </w:r>
      <w:r w:rsidR="002056D2" w:rsidRPr="00235006">
        <w:rPr>
          <w:rFonts w:ascii="Arial" w:hAnsi="Arial" w:cs="Arial"/>
          <w:bCs/>
          <w:sz w:val="20"/>
          <w:szCs w:val="20"/>
          <w:lang w:val="en-GB"/>
        </w:rPr>
        <w:t>, ***p&lt;0.001, unpaired t-test).</w:t>
      </w:r>
    </w:p>
    <w:p w:rsidR="00C55357" w:rsidRPr="00235006" w:rsidRDefault="002056D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E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>p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vertAlign w:val="subscript"/>
          <w:lang w:val="en-GB"/>
        </w:rPr>
        <w:t>sod-3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GFP expression is up-regulated upon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smo-1(RNAi)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,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skn-1(RNAi)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and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daf-2(RNAi)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in day 6 animals. The overexpression of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smo-1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decreases the expression of </w:t>
      </w:r>
      <w:r w:rsidR="00C55357" w:rsidRPr="00235006">
        <w:rPr>
          <w:rFonts w:ascii="Arial" w:hAnsi="Arial" w:cs="Arial"/>
          <w:bCs/>
          <w:i/>
          <w:iCs/>
          <w:sz w:val="20"/>
          <w:szCs w:val="20"/>
          <w:lang w:val="en-GB"/>
        </w:rPr>
        <w:t>sod-3</w:t>
      </w:r>
      <w:r w:rsidR="00C55357" w:rsidRPr="00235006">
        <w:rPr>
          <w:rFonts w:ascii="Arial" w:hAnsi="Arial" w:cs="Arial"/>
          <w:bCs/>
          <w:sz w:val="20"/>
          <w:szCs w:val="20"/>
          <w:lang w:val="en-GB"/>
        </w:rPr>
        <w:t xml:space="preserve"> (n=75, ***p&lt;0.001, unpai</w:t>
      </w:r>
      <w:r w:rsidR="00E62615" w:rsidRPr="00235006">
        <w:rPr>
          <w:rFonts w:ascii="Arial" w:hAnsi="Arial" w:cs="Arial"/>
          <w:bCs/>
          <w:sz w:val="20"/>
          <w:szCs w:val="20"/>
          <w:lang w:val="en-GB"/>
        </w:rPr>
        <w:t>red t-test). Error bars, S.E.M.</w:t>
      </w:r>
    </w:p>
    <w:p w:rsidR="008B2F50" w:rsidRPr="00235006" w:rsidRDefault="008B2F50">
      <w:pPr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br w:type="page"/>
      </w:r>
    </w:p>
    <w:p w:rsidR="00D314E1" w:rsidRDefault="003539FA" w:rsidP="00004406">
      <w:pPr>
        <w:spacing w:after="0" w:line="480" w:lineRule="auto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lastRenderedPageBreak/>
        <w:pict>
          <v:shape id="_x0000_i1028" type="#_x0000_t75" style="width:481.5pt;height:657.75pt">
            <v:imagedata r:id="rId10" o:title="Slide4" cropbottom="2877f" cropright="6942f"/>
          </v:shape>
        </w:pict>
      </w:r>
    </w:p>
    <w:p w:rsidR="00194F1E" w:rsidRDefault="00194F1E">
      <w:pPr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br w:type="page"/>
      </w:r>
    </w:p>
    <w:p w:rsidR="002056D2" w:rsidRPr="00235006" w:rsidRDefault="00C55357" w:rsidP="00004406">
      <w:pPr>
        <w:spacing w:after="0" w:line="480" w:lineRule="auto"/>
        <w:rPr>
          <w:rFonts w:ascii="Arial" w:hAnsi="Arial" w:cs="Arial"/>
          <w:b/>
          <w:bCs/>
          <w:sz w:val="20"/>
          <w:szCs w:val="20"/>
          <w:lang w:val="en-GB"/>
        </w:rPr>
      </w:pPr>
      <w:r w:rsidRPr="00235006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 xml:space="preserve">Figure </w:t>
      </w:r>
      <w:r w:rsidR="00984990" w:rsidRPr="00235006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Pr="00235006">
        <w:rPr>
          <w:rFonts w:ascii="Arial" w:hAnsi="Arial" w:cs="Arial"/>
          <w:b/>
          <w:bCs/>
          <w:sz w:val="20"/>
          <w:szCs w:val="20"/>
          <w:lang w:val="en-GB"/>
        </w:rPr>
        <w:t>4. SUMO</w:t>
      </w:r>
      <w:r w:rsidR="00235006">
        <w:rPr>
          <w:rFonts w:ascii="Arial" w:hAnsi="Arial" w:cs="Arial"/>
          <w:b/>
          <w:bCs/>
          <w:sz w:val="20"/>
          <w:szCs w:val="20"/>
          <w:lang w:val="en-GB"/>
        </w:rPr>
        <w:t xml:space="preserve"> levels increase </w:t>
      </w:r>
      <w:r w:rsidR="00C36A2A">
        <w:rPr>
          <w:rFonts w:ascii="Arial" w:hAnsi="Arial" w:cs="Arial"/>
          <w:b/>
          <w:bCs/>
          <w:sz w:val="20"/>
          <w:szCs w:val="20"/>
          <w:lang w:val="en-GB"/>
        </w:rPr>
        <w:t>in the mitochondrial fraction and SUMO alters mitochondrial function</w:t>
      </w:r>
      <w:r w:rsidR="00207098" w:rsidRPr="00235006">
        <w:rPr>
          <w:rFonts w:ascii="Arial" w:hAnsi="Arial" w:cs="Arial"/>
          <w:b/>
          <w:bCs/>
          <w:sz w:val="20"/>
          <w:szCs w:val="20"/>
          <w:lang w:val="en-GB"/>
        </w:rPr>
        <w:t>.</w:t>
      </w:r>
    </w:p>
    <w:p w:rsidR="002056D2" w:rsidRPr="00235006" w:rsidRDefault="002056D2" w:rsidP="002056D2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A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C36A2A">
        <w:rPr>
          <w:rFonts w:ascii="Arial" w:hAnsi="Arial" w:cs="Arial"/>
          <w:bCs/>
          <w:sz w:val="20"/>
          <w:szCs w:val="20"/>
          <w:lang w:val="en-GB"/>
        </w:rPr>
        <w:t>Western blot analysis of SUMOylated proteins in the mitochon</w:t>
      </w:r>
      <w:r w:rsidR="00F05C34">
        <w:rPr>
          <w:rFonts w:ascii="Arial" w:hAnsi="Arial" w:cs="Arial"/>
          <w:bCs/>
          <w:sz w:val="20"/>
          <w:szCs w:val="20"/>
          <w:lang w:val="en-GB"/>
        </w:rPr>
        <w:t>drial fraction in day 1, 4 and 6</w:t>
      </w:r>
      <w:r w:rsidR="00C36A2A">
        <w:rPr>
          <w:rFonts w:ascii="Arial" w:hAnsi="Arial" w:cs="Arial"/>
          <w:bCs/>
          <w:sz w:val="20"/>
          <w:szCs w:val="20"/>
          <w:lang w:val="en-GB"/>
        </w:rPr>
        <w:t xml:space="preserve"> wild type animals (N=4). Protein levels were normalized to MTCO1.</w:t>
      </w:r>
    </w:p>
    <w:p w:rsidR="006961A1" w:rsidRDefault="002056D2" w:rsidP="00207098">
      <w:pPr>
        <w:spacing w:after="0" w:line="480" w:lineRule="auto"/>
        <w:ind w:left="567" w:hanging="567"/>
        <w:rPr>
          <w:rFonts w:ascii="Arial" w:hAnsi="Arial"/>
          <w:sz w:val="20"/>
          <w:lang w:val="hu-HU"/>
        </w:rPr>
      </w:pPr>
      <w:r w:rsidRPr="00235006">
        <w:rPr>
          <w:rFonts w:ascii="Arial" w:hAnsi="Arial" w:cs="Arial"/>
          <w:bCs/>
          <w:sz w:val="20"/>
          <w:szCs w:val="20"/>
          <w:lang w:val="en-GB"/>
        </w:rPr>
        <w:t>B</w:t>
      </w:r>
      <w:r w:rsidR="00960C03">
        <w:rPr>
          <w:rFonts w:ascii="Arial" w:hAnsi="Arial" w:cs="Arial"/>
          <w:bCs/>
          <w:sz w:val="20"/>
          <w:szCs w:val="20"/>
          <w:lang w:val="en-GB"/>
        </w:rPr>
        <w:t>-C</w:t>
      </w:r>
      <w:r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960C03" w:rsidRPr="008C040E">
        <w:rPr>
          <w:rFonts w:ascii="Arial" w:hAnsi="Arial"/>
          <w:sz w:val="20"/>
          <w:lang w:val="hu-HU"/>
        </w:rPr>
        <w:t xml:space="preserve">TMRE staining declines during ageing in wild type but not </w:t>
      </w:r>
      <w:r w:rsidR="00960C03" w:rsidRPr="008C040E">
        <w:rPr>
          <w:rFonts w:ascii="Arial" w:hAnsi="Arial"/>
          <w:i/>
          <w:sz w:val="20"/>
          <w:lang w:val="hu-HU"/>
        </w:rPr>
        <w:t>smo-1(RNAi)</w:t>
      </w:r>
      <w:r w:rsidR="00960C03" w:rsidRPr="008C040E">
        <w:rPr>
          <w:rFonts w:ascii="Arial" w:hAnsi="Arial"/>
          <w:sz w:val="20"/>
          <w:lang w:val="hu-HU"/>
        </w:rPr>
        <w:t xml:space="preserve"> treated animals, and this change is DAF-16 dependent (n=100, *p&lt;0.05, **p&lt;0.01, ***p&lt;0.001, unpaired t-test).</w:t>
      </w:r>
    </w:p>
    <w:p w:rsidR="00960C03" w:rsidRDefault="00960C03" w:rsidP="00207098">
      <w:pPr>
        <w:spacing w:after="0" w:line="480" w:lineRule="auto"/>
        <w:ind w:left="567" w:hanging="567"/>
        <w:rPr>
          <w:rFonts w:ascii="Arial" w:hAnsi="Arial"/>
          <w:sz w:val="20"/>
          <w:lang w:val="hu-HU"/>
        </w:rPr>
      </w:pPr>
      <w:r w:rsidRPr="008C040E">
        <w:rPr>
          <w:rFonts w:ascii="Arial" w:hAnsi="Arial"/>
          <w:sz w:val="20"/>
          <w:lang w:val="hu-HU"/>
        </w:rPr>
        <w:t>D</w:t>
      </w:r>
      <w:r>
        <w:rPr>
          <w:rFonts w:ascii="Arial" w:hAnsi="Arial"/>
          <w:sz w:val="20"/>
          <w:lang w:val="hu-HU"/>
        </w:rPr>
        <w:t>-E</w:t>
      </w:r>
      <w:r>
        <w:rPr>
          <w:rFonts w:ascii="Arial" w:hAnsi="Arial" w:cs="Arial"/>
          <w:bCs/>
          <w:sz w:val="20"/>
          <w:szCs w:val="20"/>
          <w:lang w:val="hu-HU"/>
        </w:rPr>
        <w:tab/>
      </w:r>
      <w:r w:rsidRPr="008C040E">
        <w:rPr>
          <w:rFonts w:ascii="Arial" w:hAnsi="Arial"/>
          <w:sz w:val="20"/>
          <w:lang w:val="hu-HU"/>
        </w:rPr>
        <w:t xml:space="preserve">Mitochondrial ROS production, measured by MitoTracker ROS, is increased when we </w:t>
      </w:r>
      <w:r>
        <w:rPr>
          <w:rFonts w:ascii="Arial" w:hAnsi="Arial" w:cs="Arial"/>
          <w:bCs/>
          <w:sz w:val="20"/>
          <w:szCs w:val="20"/>
          <w:lang w:val="hu-HU"/>
        </w:rPr>
        <w:t>knock</w:t>
      </w:r>
      <w:r w:rsidRPr="00DE76CD">
        <w:rPr>
          <w:rFonts w:ascii="Arial" w:hAnsi="Arial" w:cs="Arial"/>
          <w:bCs/>
          <w:sz w:val="20"/>
          <w:szCs w:val="20"/>
          <w:lang w:val="hu-HU"/>
        </w:rPr>
        <w:t>down</w:t>
      </w:r>
      <w:r w:rsidRPr="008C040E">
        <w:rPr>
          <w:rFonts w:ascii="Arial" w:hAnsi="Arial"/>
          <w:sz w:val="20"/>
          <w:lang w:val="hu-HU"/>
        </w:rPr>
        <w:t xml:space="preserve"> </w:t>
      </w:r>
      <w:r w:rsidRPr="008C040E">
        <w:rPr>
          <w:rFonts w:ascii="Arial" w:hAnsi="Arial"/>
          <w:i/>
          <w:sz w:val="20"/>
          <w:lang w:val="hu-HU"/>
        </w:rPr>
        <w:t>smo-1</w:t>
      </w:r>
      <w:r w:rsidRPr="008C040E">
        <w:rPr>
          <w:rFonts w:ascii="Arial" w:hAnsi="Arial"/>
          <w:sz w:val="20"/>
          <w:lang w:val="hu-HU"/>
        </w:rPr>
        <w:t xml:space="preserve"> and this effect is also DAF-16 dependent (n=75, *p&lt;0.05, **p&lt;0.01, ***p&lt;0.001, unpaired t-test).</w:t>
      </w:r>
      <w:r w:rsidR="006069F7" w:rsidRPr="006069F7">
        <w:rPr>
          <w:rFonts w:ascii="Arial" w:hAnsi="Arial" w:cs="Arial"/>
          <w:bCs/>
          <w:sz w:val="20"/>
          <w:szCs w:val="20"/>
          <w:lang w:val="en-GB"/>
        </w:rPr>
        <w:t xml:space="preserve"> </w:t>
      </w:r>
      <w:r w:rsidR="006069F7">
        <w:rPr>
          <w:rFonts w:ascii="Arial" w:hAnsi="Arial" w:cs="Arial"/>
          <w:bCs/>
          <w:sz w:val="20"/>
          <w:szCs w:val="20"/>
          <w:lang w:val="en-GB"/>
        </w:rPr>
        <w:t>Error bars, S.E.M.</w:t>
      </w:r>
    </w:p>
    <w:p w:rsidR="00960C03" w:rsidRDefault="00960C03" w:rsidP="00207098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/>
          <w:sz w:val="20"/>
          <w:lang w:val="hu-HU"/>
        </w:rPr>
        <w:t>F</w:t>
      </w:r>
      <w:r>
        <w:rPr>
          <w:rFonts w:ascii="Arial" w:hAnsi="Arial"/>
          <w:sz w:val="20"/>
          <w:lang w:val="hu-HU"/>
        </w:rPr>
        <w:tab/>
        <w:t xml:space="preserve">Treatment with the antioxidant NAC (N-acetyl cyteine) abrogates the long lifespan of </w:t>
      </w:r>
      <w:r w:rsidRPr="00960C03">
        <w:rPr>
          <w:rFonts w:ascii="Arial" w:hAnsi="Arial"/>
          <w:i/>
          <w:sz w:val="20"/>
          <w:lang w:val="hu-HU"/>
        </w:rPr>
        <w:t>smo-1</w:t>
      </w:r>
      <w:r>
        <w:rPr>
          <w:rFonts w:ascii="Arial" w:hAnsi="Arial"/>
          <w:sz w:val="20"/>
          <w:lang w:val="hu-HU"/>
        </w:rPr>
        <w:t xml:space="preserve"> overexpressing animals. </w:t>
      </w:r>
      <w:r w:rsidRPr="00235006">
        <w:rPr>
          <w:rFonts w:ascii="Arial" w:hAnsi="Arial" w:cs="Arial"/>
          <w:bCs/>
          <w:sz w:val="20"/>
          <w:szCs w:val="20"/>
          <w:lang w:val="en-GB"/>
        </w:rPr>
        <w:t>Lifespan assays were carried out at 20°C. Lifespan values are given in Table S1.</w:t>
      </w:r>
    </w:p>
    <w:p w:rsidR="003952EB" w:rsidRDefault="003952EB">
      <w:pPr>
        <w:rPr>
          <w:rFonts w:ascii="Arial" w:hAnsi="Arial"/>
          <w:sz w:val="20"/>
          <w:lang w:val="hu-HU"/>
        </w:rPr>
      </w:pPr>
      <w:r>
        <w:rPr>
          <w:rFonts w:ascii="Arial" w:hAnsi="Arial"/>
          <w:sz w:val="20"/>
          <w:lang w:val="hu-HU"/>
        </w:rPr>
        <w:br w:type="page"/>
      </w:r>
    </w:p>
    <w:p w:rsidR="00960C03" w:rsidRDefault="003539FA" w:rsidP="00194F1E">
      <w:pPr>
        <w:spacing w:after="0" w:line="480" w:lineRule="auto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lastRenderedPageBreak/>
        <w:pict>
          <v:shape id="_x0000_i1029" type="#_x0000_t75" style="width:415.5pt;height:699.75pt">
            <v:imagedata r:id="rId11" o:title="Slide5" cropbottom="1838f" cropright="17150f"/>
          </v:shape>
        </w:pict>
      </w:r>
    </w:p>
    <w:p w:rsidR="00194F1E" w:rsidRDefault="00194F1E">
      <w:pPr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br w:type="page"/>
      </w:r>
    </w:p>
    <w:p w:rsidR="00960C03" w:rsidRPr="006069F7" w:rsidRDefault="00960C03" w:rsidP="00207098">
      <w:pPr>
        <w:spacing w:after="0" w:line="480" w:lineRule="auto"/>
        <w:ind w:left="567" w:hanging="567"/>
        <w:rPr>
          <w:rFonts w:ascii="Arial" w:hAnsi="Arial" w:cs="Arial"/>
          <w:b/>
          <w:bCs/>
          <w:sz w:val="20"/>
          <w:szCs w:val="20"/>
          <w:lang w:val="en-GB"/>
        </w:rPr>
      </w:pPr>
      <w:r w:rsidRPr="006069F7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>Figure S5. SUMO regulates mitochondrial content during ageing.</w:t>
      </w:r>
    </w:p>
    <w:p w:rsidR="00960C03" w:rsidRDefault="00960C03" w:rsidP="00207098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proofErr w:type="gramStart"/>
      <w:r>
        <w:rPr>
          <w:rFonts w:ascii="Arial" w:hAnsi="Arial" w:cs="Arial"/>
          <w:bCs/>
          <w:sz w:val="20"/>
          <w:szCs w:val="20"/>
          <w:lang w:val="en-GB"/>
        </w:rPr>
        <w:t>A</w:t>
      </w:r>
      <w:proofErr w:type="gramEnd"/>
      <w:r>
        <w:rPr>
          <w:rFonts w:ascii="Arial" w:hAnsi="Arial" w:cs="Arial"/>
          <w:bCs/>
          <w:sz w:val="20"/>
          <w:szCs w:val="20"/>
          <w:lang w:val="en-GB"/>
        </w:rPr>
        <w:tab/>
        <w:t xml:space="preserve">ATP levels do not change in 4-day old animals upon </w:t>
      </w:r>
      <w:r w:rsidRPr="00960C03">
        <w:rPr>
          <w:rFonts w:ascii="Arial" w:hAnsi="Arial" w:cs="Arial"/>
          <w:bCs/>
          <w:i/>
          <w:sz w:val="20"/>
          <w:szCs w:val="20"/>
          <w:lang w:val="en-GB"/>
        </w:rPr>
        <w:t>smo-1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knockdown. </w:t>
      </w:r>
      <w:r w:rsidR="006069F7">
        <w:rPr>
          <w:rFonts w:ascii="Arial" w:hAnsi="Arial" w:cs="Arial"/>
          <w:bCs/>
          <w:sz w:val="20"/>
          <w:szCs w:val="20"/>
          <w:lang w:val="en-GB"/>
        </w:rPr>
        <w:t>Error bars, S.E.M.</w:t>
      </w:r>
    </w:p>
    <w:p w:rsidR="00960C03" w:rsidRDefault="00960C03" w:rsidP="00207098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t>B</w:t>
      </w:r>
      <w:r>
        <w:rPr>
          <w:rFonts w:ascii="Arial" w:hAnsi="Arial" w:cs="Arial"/>
          <w:bCs/>
          <w:sz w:val="20"/>
          <w:szCs w:val="20"/>
          <w:lang w:val="en-GB"/>
        </w:rPr>
        <w:tab/>
        <w:t xml:space="preserve">Oxygen consumption rates are not affected by </w:t>
      </w:r>
      <w:r w:rsidRPr="00960C03">
        <w:rPr>
          <w:rFonts w:ascii="Arial" w:hAnsi="Arial" w:cs="Arial"/>
          <w:bCs/>
          <w:i/>
          <w:sz w:val="20"/>
          <w:szCs w:val="20"/>
          <w:lang w:val="en-GB"/>
        </w:rPr>
        <w:t>smo-1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depletion at day 4, while </w:t>
      </w:r>
      <w:r w:rsidRPr="002C493C">
        <w:rPr>
          <w:rFonts w:ascii="Arial" w:hAnsi="Arial" w:cs="Arial"/>
          <w:bCs/>
          <w:i/>
          <w:sz w:val="20"/>
          <w:szCs w:val="20"/>
          <w:lang w:val="en-GB"/>
        </w:rPr>
        <w:t>daf-2(e1370)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animals exhibit lower oxygen consumption (**p&lt;0.01).</w:t>
      </w:r>
    </w:p>
    <w:p w:rsidR="00555234" w:rsidRPr="00235006" w:rsidRDefault="002C493C" w:rsidP="006069F7">
      <w:pPr>
        <w:spacing w:after="0" w:line="480" w:lineRule="auto"/>
        <w:ind w:left="567" w:hanging="567"/>
        <w:rPr>
          <w:rFonts w:ascii="Arial" w:hAnsi="Arial" w:cs="Arial"/>
          <w:bCs/>
          <w:sz w:val="20"/>
          <w:szCs w:val="20"/>
          <w:lang w:val="en-GB"/>
        </w:rPr>
      </w:pPr>
      <w:r>
        <w:rPr>
          <w:rFonts w:ascii="Arial" w:hAnsi="Arial" w:cs="Arial"/>
          <w:bCs/>
          <w:sz w:val="20"/>
          <w:szCs w:val="20"/>
          <w:lang w:val="en-GB"/>
        </w:rPr>
        <w:t>C-D</w:t>
      </w:r>
      <w:r>
        <w:rPr>
          <w:rFonts w:ascii="Arial" w:hAnsi="Arial" w:cs="Arial"/>
          <w:bCs/>
          <w:sz w:val="20"/>
          <w:szCs w:val="20"/>
          <w:lang w:val="en-GB"/>
        </w:rPr>
        <w:tab/>
        <w:t xml:space="preserve">Mitochondrial content is increased during ageing upon </w:t>
      </w:r>
      <w:r w:rsidRPr="002C493C">
        <w:rPr>
          <w:rFonts w:ascii="Arial" w:hAnsi="Arial" w:cs="Arial"/>
          <w:bCs/>
          <w:i/>
          <w:sz w:val="20"/>
          <w:szCs w:val="20"/>
          <w:lang w:val="en-GB"/>
        </w:rPr>
        <w:t>smo-1(RNAi)</w:t>
      </w:r>
      <w:r>
        <w:rPr>
          <w:rFonts w:ascii="Arial" w:hAnsi="Arial" w:cs="Arial"/>
          <w:bCs/>
          <w:sz w:val="20"/>
          <w:szCs w:val="20"/>
          <w:lang w:val="en-GB"/>
        </w:rPr>
        <w:t xml:space="preserve"> in a DAF-16 dependent manner, measured by subsequent paraquat treatment and TMRE staining </w:t>
      </w:r>
      <w:r w:rsidR="006069F7">
        <w:rPr>
          <w:rFonts w:ascii="Arial" w:hAnsi="Arial" w:cs="Arial"/>
          <w:bCs/>
          <w:sz w:val="20"/>
          <w:szCs w:val="20"/>
          <w:lang w:val="en-GB"/>
        </w:rPr>
        <w:t>(n=50, *p&lt;0.05, **p&lt;0.01, ***p&lt;0.001, one-way ANOVA)</w:t>
      </w:r>
      <w:r>
        <w:rPr>
          <w:rFonts w:ascii="Arial" w:hAnsi="Arial" w:cs="Arial"/>
          <w:bCs/>
          <w:sz w:val="20"/>
          <w:szCs w:val="20"/>
          <w:lang w:val="en-GB"/>
        </w:rPr>
        <w:t>.</w:t>
      </w:r>
    </w:p>
    <w:p w:rsidR="003952EB" w:rsidRDefault="006069F7" w:rsidP="003952EB">
      <w:pPr>
        <w:spacing w:after="0" w:line="480" w:lineRule="auto"/>
        <w:ind w:left="426" w:hanging="426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E-F</w:t>
      </w:r>
      <w:r w:rsidR="00555234" w:rsidRPr="00235006">
        <w:rPr>
          <w:rFonts w:ascii="Arial" w:hAnsi="Arial" w:cs="Arial"/>
          <w:bCs/>
          <w:sz w:val="20"/>
          <w:szCs w:val="20"/>
          <w:lang w:val="en-GB"/>
        </w:rPr>
        <w:tab/>
      </w:r>
      <w:r w:rsidR="00555234" w:rsidRPr="00235006">
        <w:rPr>
          <w:rFonts w:ascii="Arial" w:hAnsi="Arial"/>
          <w:sz w:val="20"/>
          <w:lang w:val="en-GB"/>
        </w:rPr>
        <w:t>Mitochondrial DNA c</w:t>
      </w:r>
      <w:r>
        <w:rPr>
          <w:rFonts w:ascii="Arial" w:hAnsi="Arial"/>
          <w:sz w:val="20"/>
          <w:lang w:val="en-GB"/>
        </w:rPr>
        <w:t>opy number</w:t>
      </w:r>
      <w:r w:rsidR="00555234" w:rsidRPr="00235006">
        <w:rPr>
          <w:rFonts w:ascii="Arial" w:hAnsi="Arial"/>
          <w:sz w:val="20"/>
          <w:lang w:val="en-GB"/>
        </w:rPr>
        <w:t xml:space="preserve">, normalized to genomic DNA. </w:t>
      </w:r>
      <w:proofErr w:type="gramStart"/>
      <w:r w:rsidR="00555234" w:rsidRPr="00235006">
        <w:rPr>
          <w:rFonts w:ascii="Arial" w:hAnsi="Arial"/>
          <w:i/>
          <w:sz w:val="20"/>
          <w:lang w:val="en-GB"/>
        </w:rPr>
        <w:t>smo-1(</w:t>
      </w:r>
      <w:proofErr w:type="gramEnd"/>
      <w:r w:rsidR="00555234" w:rsidRPr="00235006">
        <w:rPr>
          <w:rFonts w:ascii="Arial" w:hAnsi="Arial"/>
          <w:i/>
          <w:sz w:val="20"/>
          <w:lang w:val="en-GB"/>
        </w:rPr>
        <w:t>RNAi)</w:t>
      </w:r>
      <w:r w:rsidR="00555234" w:rsidRPr="00235006">
        <w:rPr>
          <w:rFonts w:ascii="Arial" w:hAnsi="Arial"/>
          <w:sz w:val="20"/>
          <w:lang w:val="en-GB"/>
        </w:rPr>
        <w:t xml:space="preserve"> treatment does not affect the mitochondrial DNA copy number in wild type, </w:t>
      </w:r>
      <w:r w:rsidR="00555234" w:rsidRPr="00235006">
        <w:rPr>
          <w:rFonts w:ascii="Arial" w:hAnsi="Arial"/>
          <w:i/>
          <w:sz w:val="20"/>
          <w:lang w:val="en-GB"/>
        </w:rPr>
        <w:t>daf-2(e1370)</w:t>
      </w:r>
      <w:r w:rsidR="00555234" w:rsidRPr="00235006">
        <w:rPr>
          <w:rFonts w:ascii="Arial" w:hAnsi="Arial"/>
          <w:sz w:val="20"/>
          <w:lang w:val="en-GB"/>
        </w:rPr>
        <w:t xml:space="preserve"> and </w:t>
      </w:r>
      <w:r w:rsidR="00555234" w:rsidRPr="00235006">
        <w:rPr>
          <w:rFonts w:ascii="Arial" w:hAnsi="Arial"/>
          <w:i/>
          <w:sz w:val="20"/>
          <w:lang w:val="en-GB"/>
        </w:rPr>
        <w:t>daf-16(mu86)</w:t>
      </w:r>
      <w:r w:rsidR="00555234" w:rsidRPr="00235006">
        <w:rPr>
          <w:rFonts w:ascii="Arial" w:hAnsi="Arial"/>
          <w:sz w:val="20"/>
          <w:lang w:val="en-GB"/>
        </w:rPr>
        <w:t xml:space="preserve"> background in day 4 or day 8 animals. Error bars, S.E.M.</w:t>
      </w:r>
    </w:p>
    <w:p w:rsidR="003952EB" w:rsidRDefault="003952EB">
      <w:pPr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br w:type="page"/>
      </w:r>
    </w:p>
    <w:p w:rsidR="006069F7" w:rsidRDefault="003539FA" w:rsidP="00194F1E">
      <w:pPr>
        <w:spacing w:after="0" w:line="480" w:lineRule="auto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lastRenderedPageBreak/>
        <w:pict>
          <v:shape id="_x0000_i1030" type="#_x0000_t75" style="width:479.25pt;height:654.75pt">
            <v:imagedata r:id="rId12" o:title="Slide6" croptop="559f" cropbottom="16064f" cropleft="6329f" cropright="13475f"/>
          </v:shape>
        </w:pict>
      </w:r>
    </w:p>
    <w:p w:rsidR="00194F1E" w:rsidRDefault="00194F1E">
      <w:pPr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br w:type="page"/>
      </w:r>
    </w:p>
    <w:p w:rsidR="006069F7" w:rsidRPr="00890B1F" w:rsidRDefault="006069F7" w:rsidP="00555234">
      <w:pPr>
        <w:spacing w:after="0" w:line="480" w:lineRule="auto"/>
        <w:ind w:left="426" w:hanging="426"/>
        <w:rPr>
          <w:rFonts w:ascii="Arial" w:hAnsi="Arial"/>
          <w:b/>
          <w:sz w:val="20"/>
          <w:lang w:val="en-GB"/>
        </w:rPr>
      </w:pPr>
      <w:r w:rsidRPr="00890B1F">
        <w:rPr>
          <w:rFonts w:ascii="Arial" w:hAnsi="Arial"/>
          <w:b/>
          <w:sz w:val="20"/>
          <w:lang w:val="en-GB"/>
        </w:rPr>
        <w:lastRenderedPageBreak/>
        <w:t>Figure S6. SUMO influences mitophagy in muscles and neurons.</w:t>
      </w:r>
    </w:p>
    <w:p w:rsidR="00555234" w:rsidRDefault="006069F7" w:rsidP="00207098">
      <w:pPr>
        <w:spacing w:after="0" w:line="480" w:lineRule="auto"/>
        <w:ind w:left="567" w:hanging="567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A</w:t>
      </w:r>
      <w:r>
        <w:rPr>
          <w:rFonts w:ascii="Arial" w:hAnsi="Arial"/>
          <w:sz w:val="20"/>
          <w:lang w:val="en-GB"/>
        </w:rPr>
        <w:tab/>
      </w:r>
      <w:r w:rsidR="009D30DF" w:rsidRPr="00235006">
        <w:rPr>
          <w:rFonts w:ascii="Arial" w:hAnsi="Arial"/>
          <w:sz w:val="20"/>
          <w:lang w:val="en-GB"/>
        </w:rPr>
        <w:t xml:space="preserve">Animals expressing mitochondria targeted Rosella biosensor in body wall muscle cells. </w:t>
      </w:r>
      <w:proofErr w:type="gramStart"/>
      <w:r w:rsidR="009D30DF" w:rsidRPr="00235006">
        <w:rPr>
          <w:rFonts w:ascii="Arial" w:hAnsi="Arial"/>
          <w:i/>
          <w:sz w:val="20"/>
          <w:lang w:val="en-GB"/>
        </w:rPr>
        <w:t>daf-2(</w:t>
      </w:r>
      <w:proofErr w:type="gramEnd"/>
      <w:r w:rsidR="009D30DF" w:rsidRPr="00235006">
        <w:rPr>
          <w:rFonts w:ascii="Arial" w:hAnsi="Arial"/>
          <w:i/>
          <w:sz w:val="20"/>
          <w:lang w:val="en-GB"/>
        </w:rPr>
        <w:t>RNAi)</w:t>
      </w:r>
      <w:r w:rsidR="009D30DF" w:rsidRPr="00235006">
        <w:rPr>
          <w:rFonts w:ascii="Arial" w:hAnsi="Arial"/>
          <w:sz w:val="20"/>
          <w:lang w:val="en-GB"/>
        </w:rPr>
        <w:t xml:space="preserve"> increases, while </w:t>
      </w:r>
      <w:r w:rsidR="009D30DF" w:rsidRPr="00235006">
        <w:rPr>
          <w:rFonts w:ascii="Arial" w:hAnsi="Arial"/>
          <w:i/>
          <w:sz w:val="20"/>
          <w:lang w:val="en-GB"/>
        </w:rPr>
        <w:t>smo-1(RNAi)</w:t>
      </w:r>
      <w:r w:rsidR="009D30DF" w:rsidRPr="00235006">
        <w:rPr>
          <w:rFonts w:ascii="Arial" w:hAnsi="Arial"/>
          <w:sz w:val="20"/>
          <w:lang w:val="en-GB"/>
        </w:rPr>
        <w:t xml:space="preserve"> inhibits mitophagy, </w:t>
      </w:r>
      <w:bookmarkStart w:id="1" w:name="OLE_LINK7"/>
      <w:r w:rsidR="009D30DF" w:rsidRPr="00235006">
        <w:rPr>
          <w:rFonts w:ascii="Arial" w:hAnsi="Arial"/>
          <w:sz w:val="20"/>
          <w:lang w:val="en-GB"/>
        </w:rPr>
        <w:t xml:space="preserve">scale bar: 100 </w:t>
      </w:r>
      <w:proofErr w:type="spellStart"/>
      <w:r w:rsidR="009D30DF" w:rsidRPr="00235006">
        <w:rPr>
          <w:rFonts w:ascii="Arial" w:hAnsi="Arial"/>
          <w:sz w:val="20"/>
          <w:lang w:val="en-GB"/>
        </w:rPr>
        <w:t>μm</w:t>
      </w:r>
      <w:proofErr w:type="spellEnd"/>
      <w:r w:rsidR="009D30DF" w:rsidRPr="00235006">
        <w:rPr>
          <w:rFonts w:ascii="Arial" w:hAnsi="Arial"/>
          <w:sz w:val="20"/>
          <w:lang w:val="en-GB"/>
        </w:rPr>
        <w:t xml:space="preserve">. Images were </w:t>
      </w:r>
      <w:proofErr w:type="spellStart"/>
      <w:r w:rsidR="009D30DF" w:rsidRPr="00235006">
        <w:rPr>
          <w:rFonts w:ascii="Arial" w:hAnsi="Arial"/>
          <w:sz w:val="20"/>
          <w:lang w:val="en-GB"/>
        </w:rPr>
        <w:t>aquired</w:t>
      </w:r>
      <w:proofErr w:type="spellEnd"/>
      <w:r w:rsidR="009D30DF" w:rsidRPr="00235006">
        <w:rPr>
          <w:rFonts w:ascii="Arial" w:hAnsi="Arial"/>
          <w:sz w:val="20"/>
          <w:lang w:val="en-GB"/>
        </w:rPr>
        <w:t xml:space="preserve"> using x20 objective lens.</w:t>
      </w:r>
      <w:bookmarkEnd w:id="1"/>
    </w:p>
    <w:p w:rsidR="002C34A8" w:rsidRDefault="00890B1F" w:rsidP="00207098">
      <w:pPr>
        <w:spacing w:after="0" w:line="480" w:lineRule="auto"/>
        <w:ind w:left="567" w:hanging="567"/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t>B</w:t>
      </w:r>
      <w:r>
        <w:rPr>
          <w:rFonts w:ascii="Arial" w:hAnsi="Arial"/>
          <w:sz w:val="20"/>
          <w:lang w:val="en-GB"/>
        </w:rPr>
        <w:tab/>
        <w:t xml:space="preserve">Mitochondria targeted Rosella biosensor, expressed in neurons. Knockdown of </w:t>
      </w:r>
      <w:r w:rsidRPr="00890B1F">
        <w:rPr>
          <w:rFonts w:ascii="Arial" w:hAnsi="Arial"/>
          <w:i/>
          <w:sz w:val="20"/>
          <w:lang w:val="en-GB"/>
        </w:rPr>
        <w:t>smo-1</w:t>
      </w:r>
      <w:r>
        <w:rPr>
          <w:rFonts w:ascii="Arial" w:hAnsi="Arial"/>
          <w:sz w:val="20"/>
          <w:lang w:val="en-GB"/>
        </w:rPr>
        <w:t xml:space="preserve"> induces neuronal mitophagy, </w:t>
      </w:r>
      <w:r w:rsidRPr="00235006">
        <w:rPr>
          <w:rFonts w:ascii="Arial" w:hAnsi="Arial"/>
          <w:sz w:val="20"/>
          <w:lang w:val="en-GB"/>
        </w:rPr>
        <w:t xml:space="preserve">scale bar: 100 </w:t>
      </w:r>
      <w:proofErr w:type="spellStart"/>
      <w:r w:rsidRPr="00235006">
        <w:rPr>
          <w:rFonts w:ascii="Arial" w:hAnsi="Arial"/>
          <w:sz w:val="20"/>
          <w:lang w:val="en-GB"/>
        </w:rPr>
        <w:t>μm</w:t>
      </w:r>
      <w:proofErr w:type="spellEnd"/>
      <w:r w:rsidRPr="00235006">
        <w:rPr>
          <w:rFonts w:ascii="Arial" w:hAnsi="Arial"/>
          <w:sz w:val="20"/>
          <w:lang w:val="en-GB"/>
        </w:rPr>
        <w:t xml:space="preserve">. Images were </w:t>
      </w:r>
      <w:proofErr w:type="spellStart"/>
      <w:r w:rsidRPr="00235006">
        <w:rPr>
          <w:rFonts w:ascii="Arial" w:hAnsi="Arial"/>
          <w:sz w:val="20"/>
          <w:lang w:val="en-GB"/>
        </w:rPr>
        <w:t>aquired</w:t>
      </w:r>
      <w:proofErr w:type="spellEnd"/>
      <w:r w:rsidRPr="00235006">
        <w:rPr>
          <w:rFonts w:ascii="Arial" w:hAnsi="Arial"/>
          <w:sz w:val="20"/>
          <w:lang w:val="en-GB"/>
        </w:rPr>
        <w:t xml:space="preserve"> using x20 objective lens.</w:t>
      </w:r>
    </w:p>
    <w:p w:rsidR="002C34A8" w:rsidRDefault="002C34A8">
      <w:pPr>
        <w:rPr>
          <w:rFonts w:ascii="Arial" w:hAnsi="Arial"/>
          <w:sz w:val="20"/>
          <w:lang w:val="en-GB"/>
        </w:rPr>
      </w:pPr>
      <w:r>
        <w:rPr>
          <w:rFonts w:ascii="Arial" w:hAnsi="Arial"/>
          <w:sz w:val="20"/>
          <w:lang w:val="en-GB"/>
        </w:rPr>
        <w:br w:type="page"/>
      </w:r>
    </w:p>
    <w:p w:rsidR="002C34A8" w:rsidRPr="00235006" w:rsidRDefault="002C34A8" w:rsidP="002C34A8">
      <w:pPr>
        <w:spacing w:after="0" w:line="480" w:lineRule="auto"/>
        <w:rPr>
          <w:rFonts w:ascii="Arial" w:hAnsi="Arial" w:cs="Arial"/>
          <w:b/>
          <w:sz w:val="20"/>
          <w:szCs w:val="20"/>
          <w:lang w:val="en-GB"/>
        </w:rPr>
      </w:pPr>
      <w:r w:rsidRPr="00235006">
        <w:rPr>
          <w:rFonts w:ascii="Arial" w:hAnsi="Arial" w:cs="Arial"/>
          <w:b/>
          <w:sz w:val="20"/>
          <w:szCs w:val="20"/>
          <w:lang w:val="en-GB"/>
        </w:rPr>
        <w:lastRenderedPageBreak/>
        <w:t>Table S1. Lifespan data</w:t>
      </w:r>
    </w:p>
    <w:p w:rsidR="00890B1F" w:rsidRDefault="002C34A8" w:rsidP="002C34A8">
      <w:pPr>
        <w:spacing w:after="0" w:line="480" w:lineRule="auto"/>
        <w:rPr>
          <w:rFonts w:ascii="Arial" w:hAnsi="Arial" w:cs="Arial"/>
          <w:sz w:val="20"/>
          <w:szCs w:val="20"/>
          <w:lang w:val="en-GB"/>
        </w:rPr>
      </w:pPr>
      <w:r w:rsidRPr="00235006">
        <w:rPr>
          <w:rFonts w:ascii="Arial" w:hAnsi="Arial" w:cs="Arial"/>
          <w:sz w:val="20"/>
          <w:szCs w:val="20"/>
          <w:lang w:val="en-GB"/>
        </w:rPr>
        <w:t xml:space="preserve">Unless noted otherwise, all aging experiments were performed on plates seeded with </w:t>
      </w:r>
      <w:proofErr w:type="gramStart"/>
      <w:r w:rsidRPr="00235006">
        <w:rPr>
          <w:rFonts w:ascii="Arial" w:hAnsi="Arial" w:cs="Arial"/>
          <w:sz w:val="20"/>
          <w:szCs w:val="20"/>
          <w:lang w:val="en-GB"/>
        </w:rPr>
        <w:t>HT115(</w:t>
      </w:r>
      <w:proofErr w:type="gramEnd"/>
      <w:r w:rsidRPr="00235006">
        <w:rPr>
          <w:rFonts w:ascii="Arial" w:hAnsi="Arial" w:cs="Arial"/>
          <w:sz w:val="20"/>
          <w:szCs w:val="20"/>
          <w:lang w:val="en-GB"/>
        </w:rPr>
        <w:t xml:space="preserve">DE3) </w:t>
      </w:r>
      <w:r w:rsidRPr="00235006">
        <w:rPr>
          <w:rFonts w:ascii="Arial" w:hAnsi="Arial" w:cs="Arial"/>
          <w:i/>
          <w:iCs/>
          <w:sz w:val="20"/>
          <w:szCs w:val="20"/>
          <w:lang w:val="en-GB"/>
        </w:rPr>
        <w:t xml:space="preserve">E. coli </w:t>
      </w:r>
      <w:r w:rsidRPr="00235006">
        <w:rPr>
          <w:rFonts w:ascii="Arial" w:hAnsi="Arial" w:cs="Arial"/>
          <w:sz w:val="20"/>
          <w:szCs w:val="20"/>
          <w:lang w:val="en-GB"/>
        </w:rPr>
        <w:t>bacteria, carrying the indicated RNAi plasmid constructs</w:t>
      </w:r>
      <w:r>
        <w:rPr>
          <w:rFonts w:ascii="Arial" w:hAnsi="Arial" w:cs="Arial"/>
          <w:sz w:val="20"/>
          <w:szCs w:val="20"/>
          <w:lang w:val="en-GB"/>
        </w:rPr>
        <w:t>.</w:t>
      </w:r>
      <w:r w:rsidR="00735BB5">
        <w:rPr>
          <w:rFonts w:ascii="Arial" w:hAnsi="Arial" w:cs="Arial"/>
          <w:sz w:val="20"/>
          <w:szCs w:val="20"/>
          <w:lang w:val="en-GB"/>
        </w:rPr>
        <w:t xml:space="preserve"> (</w:t>
      </w:r>
      <w:r w:rsidR="00735BB5" w:rsidRPr="00235006">
        <w:rPr>
          <w:rFonts w:ascii="Arial" w:hAnsi="Arial" w:cs="Arial"/>
          <w:sz w:val="20"/>
          <w:szCs w:val="20"/>
          <w:lang w:val="en-GB"/>
        </w:rPr>
        <w:t>Maximum lifespan shown is the median lifespan of the longest-lived 10% of the animals assayed</w:t>
      </w:r>
      <w:r w:rsidR="00735BB5">
        <w:rPr>
          <w:rFonts w:ascii="Arial" w:hAnsi="Arial" w:cs="Arial"/>
          <w:sz w:val="20"/>
          <w:szCs w:val="20"/>
          <w:lang w:val="en-GB"/>
        </w:rPr>
        <w:t xml:space="preserve">. </w:t>
      </w:r>
      <w:r w:rsidR="00735BB5" w:rsidRPr="00235006">
        <w:rPr>
          <w:rFonts w:ascii="Arial" w:hAnsi="Arial" w:cs="Arial"/>
          <w:i/>
          <w:iCs/>
          <w:sz w:val="20"/>
          <w:szCs w:val="20"/>
          <w:lang w:val="en-GB"/>
        </w:rPr>
        <w:t xml:space="preserve">P </w:t>
      </w:r>
      <w:r w:rsidR="00735BB5" w:rsidRPr="00235006">
        <w:rPr>
          <w:rFonts w:ascii="Arial" w:hAnsi="Arial" w:cs="Arial"/>
          <w:sz w:val="20"/>
          <w:szCs w:val="20"/>
          <w:lang w:val="en-GB"/>
        </w:rPr>
        <w:t>values were calculated using the log-rank test, as described in Methods</w:t>
      </w:r>
      <w:r w:rsidR="00735BB5">
        <w:rPr>
          <w:rFonts w:ascii="Arial" w:hAnsi="Arial" w:cs="Arial"/>
          <w:sz w:val="20"/>
          <w:szCs w:val="20"/>
          <w:lang w:val="en-GB"/>
        </w:rPr>
        <w:t>.)</w:t>
      </w:r>
    </w:p>
    <w:tbl>
      <w:tblPr>
        <w:tblStyle w:val="LightList-Accent1"/>
        <w:tblW w:w="5000" w:type="pct"/>
        <w:tblLook w:val="04A0" w:firstRow="1" w:lastRow="0" w:firstColumn="1" w:lastColumn="0" w:noHBand="0" w:noVBand="1"/>
      </w:tblPr>
      <w:tblGrid>
        <w:gridCol w:w="1770"/>
        <w:gridCol w:w="1070"/>
        <w:gridCol w:w="818"/>
        <w:gridCol w:w="1206"/>
        <w:gridCol w:w="1236"/>
        <w:gridCol w:w="872"/>
        <w:gridCol w:w="1547"/>
        <w:gridCol w:w="1336"/>
      </w:tblGrid>
      <w:tr w:rsidR="003539FA" w:rsidRPr="003539FA" w:rsidTr="005C61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539FA" w:rsidRPr="003539FA" w:rsidRDefault="003539FA" w:rsidP="003539FA">
            <w:pPr>
              <w:jc w:val="center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Strain</w:t>
            </w:r>
          </w:p>
        </w:tc>
        <w:tc>
          <w:tcPr>
            <w:tcW w:w="543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Median lifespan</w:t>
            </w:r>
          </w:p>
        </w:tc>
        <w:tc>
          <w:tcPr>
            <w:tcW w:w="415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Deaths</w:t>
            </w:r>
          </w:p>
        </w:tc>
        <w:tc>
          <w:tcPr>
            <w:tcW w:w="612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Censored events</w:t>
            </w:r>
          </w:p>
        </w:tc>
        <w:tc>
          <w:tcPr>
            <w:tcW w:w="627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Maximum lifespan</w:t>
            </w:r>
          </w:p>
        </w:tc>
        <w:tc>
          <w:tcPr>
            <w:tcW w:w="442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P value</w:t>
            </w:r>
          </w:p>
        </w:tc>
        <w:tc>
          <w:tcPr>
            <w:tcW w:w="785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</w:rPr>
            </w:pPr>
            <w:r w:rsidRPr="003539FA">
              <w:rPr>
                <w:rFonts w:ascii="Arial" w:hAnsi="Arial" w:cs="Arial"/>
                <w:color w:val="auto"/>
                <w:sz w:val="18"/>
              </w:rPr>
              <w:t>Comparison</w:t>
            </w:r>
          </w:p>
        </w:tc>
        <w:tc>
          <w:tcPr>
            <w:tcW w:w="678" w:type="pct"/>
            <w:vAlign w:val="center"/>
          </w:tcPr>
          <w:p w:rsidR="003539FA" w:rsidRPr="003539FA" w:rsidRDefault="003539FA" w:rsidP="003539F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auto"/>
                <w:sz w:val="18"/>
                <w:szCs w:val="20"/>
                <w:lang w:val="en-GB"/>
              </w:rPr>
            </w:pPr>
            <w:r w:rsidRPr="003539FA">
              <w:rPr>
                <w:rFonts w:ascii="Arial" w:hAnsi="Arial" w:cs="Arial"/>
                <w:bCs w:val="0"/>
                <w:color w:val="auto"/>
                <w:sz w:val="18"/>
                <w:szCs w:val="20"/>
                <w:lang w:val="en-GB"/>
              </w:rPr>
              <w:t>Relevant figure</w:t>
            </w: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Cs w:val="0"/>
                <w:sz w:val="18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</w:t>
            </w:r>
          </w:p>
        </w:tc>
      </w:tr>
      <w:tr w:rsidR="002C34A8" w:rsidRP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133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27.5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</w:tr>
      <w:tr w:rsidR="002C34A8" w:rsidRP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110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40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18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</w:t>
            </w: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187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26.5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211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0.0231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197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0.6803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graph shown in Figure S1B</w:t>
            </w: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ulp-4(RNAi)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200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28.5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0.5087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graph shown in Figure S1C</w:t>
            </w: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ulp-5(RNAi)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227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26.5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0.7478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graph shown in Figure S1C</w:t>
            </w: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daf-16(mu86)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193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22.5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daf-16(mu86);smo-1(RNAi)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219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22.5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0.7567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2C34A8">
              <w:rPr>
                <w:rFonts w:ascii="Arial" w:hAnsi="Arial" w:cs="Arial"/>
                <w:i/>
                <w:iCs/>
                <w:color w:val="000000"/>
                <w:sz w:val="18"/>
              </w:rPr>
              <w:t>daf-16(mu86)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37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200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55.5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204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38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2C34A8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daf-2(e1370);ulp-1(RNAi)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37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209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64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0.4889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2C34A8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210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227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23.5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0.0031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VP303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NR222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225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23.5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NR222;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227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23.5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0.163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NR222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NR350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155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21.5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NR350;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152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21.5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0.9375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NR350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#3</w:t>
            </w:r>
          </w:p>
        </w:tc>
      </w:tr>
      <w:tr w:rsidR="002C34A8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169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26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2C34A8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2C34A8" w:rsidRPr="00735BB5" w:rsidRDefault="002C34A8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ulp-4(RNAi)</w:t>
            </w:r>
          </w:p>
        </w:tc>
        <w:tc>
          <w:tcPr>
            <w:tcW w:w="543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17.5</w:t>
            </w:r>
          </w:p>
        </w:tc>
        <w:tc>
          <w:tcPr>
            <w:tcW w:w="41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190</w:t>
            </w:r>
          </w:p>
        </w:tc>
        <w:tc>
          <w:tcPr>
            <w:tcW w:w="61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26</w:t>
            </w:r>
          </w:p>
        </w:tc>
        <w:tc>
          <w:tcPr>
            <w:tcW w:w="442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0.0031</w:t>
            </w:r>
          </w:p>
        </w:tc>
        <w:tc>
          <w:tcPr>
            <w:tcW w:w="785" w:type="pct"/>
            <w:vAlign w:val="center"/>
          </w:tcPr>
          <w:p w:rsidR="002C34A8" w:rsidRP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2C34A8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2C34A8" w:rsidRDefault="002C34A8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#4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26.5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0.2153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lastRenderedPageBreak/>
              <w:t>ulp-4(RNAi)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0.8859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0.009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VP303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NR222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28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NR222;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26.5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0.2915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NR222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NR350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NR350;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0.0235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NR350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4E078E" w:rsidRDefault="003539FA" w:rsidP="005C613D">
            <w:pPr>
              <w:jc w:val="center"/>
              <w:rPr>
                <w:rFonts w:ascii="Arial" w:hAnsi="Arial" w:cs="Arial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#5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TU3401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TU3401;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TU3401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0.0038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VP303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2C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NR222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NR222;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0.3457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NR222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S1E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NR350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NR350;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0.3075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NR350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S1F</w:t>
            </w: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#6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0.2972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ulp-2(RNAi)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0.999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S1B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0.0056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539FA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Default="003539FA" w:rsidP="005C613D">
            <w:pPr>
              <w:jc w:val="center"/>
              <w:rPr>
                <w:rFonts w:ascii="Arial" w:hAnsi="Arial" w:cs="Arial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#7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74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ulp-2(RNAi)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0.5969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95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VP303;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VP303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#8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lastRenderedPageBreak/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3A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3A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0.0031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3A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3B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18.5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0.0007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4C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3B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43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54.5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30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38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#9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28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0.6387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TU3401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TU3401;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0.0018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TU3401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ife-2(ok306)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ife-2(ok306);ulp-1(RNAi)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ife-2(ok306)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4D</w:t>
            </w: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#10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0.5279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79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0.1617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#11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30.5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TU3401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227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TU3401;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TU3401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2D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ife-2(ok306)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42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ife-2(ok306);ulp-1(RNAi)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42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0.0198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ife-2(ok306)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#12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lastRenderedPageBreak/>
              <w:t>daf-16(mu86)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14.5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daf-16(mu86);smo-1(RNAi)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daf-16(mu86)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#13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daf-16(mu86)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daf-16(mu86);smo-1(RNAi)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daf-16(mu86)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4A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111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38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39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60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#14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ulp-4(RNAi)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136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30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0.0067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57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41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#15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193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2A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42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55.5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37.5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2B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daf-16(RNAi)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167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24.5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19.5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#16</w:t>
            </w: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128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25.5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0.5432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ife-2(ok306)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174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ife-2(ok306);ulp-1(RNAi)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162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33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0.0274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ife-2(ok306)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28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52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daf-2(e1370);smo-1(RNAi)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37.5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4B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daf-2(e1370);ulp-1(RNAi)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30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158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56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0.0006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daf-2(e1370)</w:t>
            </w:r>
          </w:p>
        </w:tc>
        <w:tc>
          <w:tcPr>
            <w:tcW w:w="678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graph shown in Figure 4B</w:t>
            </w: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#17</w:t>
            </w: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lastRenderedPageBreak/>
              <w:t>unc-119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(+)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145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  <w:szCs w:val="20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  <w:szCs w:val="20"/>
              </w:rPr>
              <w:t>p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  <w:vertAlign w:val="subscript"/>
              </w:rPr>
              <w:t>vha-6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</w:rPr>
              <w:t>smo-1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159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31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0.0366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unc-119</w:t>
            </w:r>
            <w:r w:rsidRPr="004E078E">
              <w:rPr>
                <w:rFonts w:ascii="Arial" w:hAnsi="Arial" w:cs="Arial"/>
                <w:color w:val="000000"/>
                <w:sz w:val="18"/>
              </w:rPr>
              <w:t>(+)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4E078E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4E078E" w:rsidRPr="00735BB5" w:rsidRDefault="004E078E" w:rsidP="003539FA">
            <w:pPr>
              <w:rPr>
                <w:rFonts w:ascii="Arial" w:hAnsi="Arial" w:cs="Arial"/>
                <w:b w:val="0"/>
                <w:color w:val="000000"/>
                <w:sz w:val="18"/>
                <w:szCs w:val="20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  <w:szCs w:val="20"/>
              </w:rPr>
              <w:t>p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  <w:vertAlign w:val="subscript"/>
              </w:rPr>
              <w:t>rab-3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</w:rPr>
              <w:t>smo-1</w:t>
            </w:r>
          </w:p>
        </w:tc>
        <w:tc>
          <w:tcPr>
            <w:tcW w:w="543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41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100</w:t>
            </w:r>
          </w:p>
        </w:tc>
        <w:tc>
          <w:tcPr>
            <w:tcW w:w="61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18</w:t>
            </w:r>
          </w:p>
        </w:tc>
        <w:tc>
          <w:tcPr>
            <w:tcW w:w="627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42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>0.6463</w:t>
            </w:r>
          </w:p>
        </w:tc>
        <w:tc>
          <w:tcPr>
            <w:tcW w:w="785" w:type="pct"/>
            <w:vAlign w:val="center"/>
          </w:tcPr>
          <w:p w:rsidR="004E078E" w:rsidRP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4E078E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4E078E">
              <w:rPr>
                <w:rFonts w:ascii="Arial" w:hAnsi="Arial" w:cs="Arial"/>
                <w:i/>
                <w:iCs/>
                <w:color w:val="000000"/>
                <w:sz w:val="18"/>
              </w:rPr>
              <w:t>unc-119</w:t>
            </w:r>
            <w:r w:rsidRPr="004E078E">
              <w:rPr>
                <w:rFonts w:ascii="Arial" w:hAnsi="Arial" w:cs="Arial"/>
                <w:color w:val="000000"/>
                <w:sz w:val="18"/>
              </w:rPr>
              <w:t>(+)</w:t>
            </w:r>
          </w:p>
        </w:tc>
        <w:tc>
          <w:tcPr>
            <w:tcW w:w="678" w:type="pct"/>
            <w:vAlign w:val="center"/>
          </w:tcPr>
          <w:p w:rsidR="004E078E" w:rsidRDefault="004E078E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#18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unc-119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(+)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135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31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  <w:szCs w:val="20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  <w:szCs w:val="20"/>
              </w:rPr>
              <w:t>p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  <w:vertAlign w:val="subscript"/>
              </w:rPr>
              <w:t>vha-6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</w:rPr>
              <w:t>smo-1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173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36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0.0065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3358BF">
              <w:rPr>
                <w:rFonts w:ascii="Arial" w:hAnsi="Arial" w:cs="Arial"/>
                <w:i/>
                <w:iCs/>
                <w:color w:val="000000"/>
                <w:sz w:val="18"/>
              </w:rPr>
              <w:t>unc-119</w:t>
            </w:r>
            <w:r w:rsidRPr="003358BF">
              <w:rPr>
                <w:rFonts w:ascii="Arial" w:hAnsi="Arial" w:cs="Arial"/>
                <w:color w:val="000000"/>
                <w:sz w:val="18"/>
              </w:rPr>
              <w:t>(+)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2E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  <w:szCs w:val="20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  <w:szCs w:val="20"/>
              </w:rPr>
              <w:t>p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  <w:vertAlign w:val="subscript"/>
              </w:rPr>
              <w:t>rab-3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  <w:szCs w:val="20"/>
              </w:rPr>
              <w:t>smo-1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160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36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0.9164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 xml:space="preserve">compared to </w:t>
            </w:r>
            <w:r w:rsidRPr="003358BF">
              <w:rPr>
                <w:rFonts w:ascii="Arial" w:hAnsi="Arial" w:cs="Arial"/>
                <w:i/>
                <w:iCs/>
                <w:color w:val="000000"/>
                <w:sz w:val="18"/>
              </w:rPr>
              <w:t>unc-119</w:t>
            </w:r>
            <w:r w:rsidRPr="003358BF">
              <w:rPr>
                <w:rFonts w:ascii="Arial" w:hAnsi="Arial" w:cs="Arial"/>
                <w:color w:val="000000"/>
                <w:sz w:val="18"/>
              </w:rPr>
              <w:t>(+)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2F</w:t>
            </w: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#19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206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235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0.0212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S1D</w:t>
            </w: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#20</w:t>
            </w: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182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23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190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0.4819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#21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209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228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0.2966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#22</w:t>
            </w: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188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ulp-1(RNAi)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at 25°C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194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#23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on paraquat (PQ)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111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0.0092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88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#24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on paraquat (PQ)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107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112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0.0108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80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#25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on paraquat (PQ)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91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0.21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3C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128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3C</w:t>
            </w: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67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0.0004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3C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71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3C</w:t>
            </w: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lastRenderedPageBreak/>
              <w:t>Experiment #26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on paraquat (PQ)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103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0.8862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110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58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FGP14;</w:t>
            </w: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skn-1(RNAi)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on PQ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3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64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6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#27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 after heat shock (HS)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105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after HS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114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0.0508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3D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after HS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11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87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3D</w:t>
            </w: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bCs w:val="0"/>
                <w:sz w:val="20"/>
                <w:szCs w:val="20"/>
                <w:lang w:val="en-GB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#28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 after heat shock (HS)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i/>
                <w:iCs/>
                <w:color w:val="000000"/>
                <w:sz w:val="18"/>
              </w:rPr>
              <w:t>smo-1(RNAi)</w:t>
            </w: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 xml:space="preserve"> after HS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9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104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10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0.7065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after HS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12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49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16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19.5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Cs/>
                <w:sz w:val="20"/>
                <w:szCs w:val="20"/>
                <w:lang w:val="en-GB"/>
              </w:rPr>
            </w:pPr>
          </w:p>
        </w:tc>
      </w:tr>
      <w:tr w:rsidR="003539FA" w:rsidRPr="00735BB5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  <w:shd w:val="clear" w:color="auto" w:fill="B8CCE4" w:themeFill="accent1" w:themeFillTint="66"/>
            <w:vAlign w:val="center"/>
          </w:tcPr>
          <w:p w:rsidR="003539FA" w:rsidRPr="00735BB5" w:rsidRDefault="003539FA" w:rsidP="005C613D">
            <w:pPr>
              <w:jc w:val="center"/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color w:val="000000"/>
                <w:sz w:val="18"/>
              </w:rPr>
              <w:t>Experiment #29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13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wild type on NAC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14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78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22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0.0521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wild type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S4F</w:t>
            </w:r>
          </w:p>
        </w:tc>
      </w:tr>
      <w:tr w:rsidR="003358BF" w:rsidTr="005C61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21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76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15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29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</w:p>
        </w:tc>
      </w:tr>
      <w:tr w:rsidR="003358BF" w:rsidTr="005C613D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" w:type="pct"/>
            <w:vAlign w:val="center"/>
          </w:tcPr>
          <w:p w:rsidR="003358BF" w:rsidRPr="00735BB5" w:rsidRDefault="003358BF" w:rsidP="003539FA">
            <w:pPr>
              <w:rPr>
                <w:rFonts w:ascii="Arial" w:hAnsi="Arial" w:cs="Arial"/>
                <w:b w:val="0"/>
                <w:color w:val="000000"/>
                <w:sz w:val="18"/>
              </w:rPr>
            </w:pPr>
            <w:r w:rsidRPr="00735BB5">
              <w:rPr>
                <w:rFonts w:ascii="Arial" w:hAnsi="Arial" w:cs="Arial"/>
                <w:b w:val="0"/>
                <w:color w:val="000000"/>
                <w:sz w:val="18"/>
              </w:rPr>
              <w:t>FGP14 on NAC</w:t>
            </w:r>
          </w:p>
        </w:tc>
        <w:tc>
          <w:tcPr>
            <w:tcW w:w="543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17</w:t>
            </w:r>
          </w:p>
        </w:tc>
        <w:tc>
          <w:tcPr>
            <w:tcW w:w="41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80</w:t>
            </w:r>
          </w:p>
        </w:tc>
        <w:tc>
          <w:tcPr>
            <w:tcW w:w="61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20</w:t>
            </w:r>
          </w:p>
        </w:tc>
        <w:tc>
          <w:tcPr>
            <w:tcW w:w="627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25.5</w:t>
            </w:r>
          </w:p>
        </w:tc>
        <w:tc>
          <w:tcPr>
            <w:tcW w:w="442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&lt;0.0001</w:t>
            </w:r>
          </w:p>
        </w:tc>
        <w:tc>
          <w:tcPr>
            <w:tcW w:w="785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compared to FGP14</w:t>
            </w:r>
          </w:p>
        </w:tc>
        <w:tc>
          <w:tcPr>
            <w:tcW w:w="678" w:type="pct"/>
            <w:vAlign w:val="center"/>
          </w:tcPr>
          <w:p w:rsidR="003358BF" w:rsidRPr="003358BF" w:rsidRDefault="003358BF" w:rsidP="003539F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18"/>
              </w:rPr>
            </w:pPr>
            <w:r w:rsidRPr="003358BF">
              <w:rPr>
                <w:rFonts w:ascii="Arial" w:hAnsi="Arial" w:cs="Arial"/>
                <w:color w:val="000000"/>
                <w:sz w:val="18"/>
              </w:rPr>
              <w:t>graph shown in Figure S4F</w:t>
            </w:r>
          </w:p>
        </w:tc>
      </w:tr>
    </w:tbl>
    <w:p w:rsidR="002C34A8" w:rsidRPr="00235006" w:rsidRDefault="002C34A8" w:rsidP="002C34A8">
      <w:pPr>
        <w:spacing w:after="0" w:line="480" w:lineRule="auto"/>
        <w:rPr>
          <w:rFonts w:ascii="Arial" w:hAnsi="Arial" w:cs="Arial"/>
          <w:bCs/>
          <w:sz w:val="20"/>
          <w:szCs w:val="20"/>
          <w:lang w:val="en-GB"/>
        </w:rPr>
      </w:pPr>
    </w:p>
    <w:sectPr w:rsidR="002C34A8" w:rsidRPr="00235006" w:rsidSect="00004406">
      <w:headerReference w:type="default" r:id="rId13"/>
      <w:footerReference w:type="default" r:id="rId14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75E" w:rsidRDefault="002B275E" w:rsidP="006961A1">
      <w:pPr>
        <w:spacing w:after="0" w:line="240" w:lineRule="auto"/>
      </w:pPr>
      <w:r>
        <w:separator/>
      </w:r>
    </w:p>
  </w:endnote>
  <w:endnote w:type="continuationSeparator" w:id="0">
    <w:p w:rsidR="002B275E" w:rsidRDefault="002B275E" w:rsidP="00696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444596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  <w:szCs w:val="16"/>
      </w:rPr>
    </w:sdtEndPr>
    <w:sdtContent>
      <w:p w:rsidR="003539FA" w:rsidRPr="00004406" w:rsidRDefault="003539FA" w:rsidP="00004406">
        <w:pPr>
          <w:pStyle w:val="Footer"/>
          <w:jc w:val="center"/>
          <w:rPr>
            <w:rFonts w:ascii="Arial" w:hAnsi="Arial" w:cs="Arial"/>
            <w:sz w:val="16"/>
            <w:szCs w:val="16"/>
          </w:rPr>
        </w:pPr>
        <w:r w:rsidRPr="00004406">
          <w:rPr>
            <w:rFonts w:ascii="Arial" w:hAnsi="Arial" w:cs="Arial"/>
            <w:sz w:val="16"/>
            <w:szCs w:val="16"/>
          </w:rPr>
          <w:fldChar w:fldCharType="begin"/>
        </w:r>
        <w:r w:rsidRPr="00004406">
          <w:rPr>
            <w:rFonts w:ascii="Arial" w:hAnsi="Arial" w:cs="Arial"/>
            <w:sz w:val="16"/>
            <w:szCs w:val="16"/>
          </w:rPr>
          <w:instrText xml:space="preserve"> PAGE   \* MERGEFORMAT </w:instrText>
        </w:r>
        <w:r w:rsidRPr="00004406">
          <w:rPr>
            <w:rFonts w:ascii="Arial" w:hAnsi="Arial" w:cs="Arial"/>
            <w:sz w:val="16"/>
            <w:szCs w:val="16"/>
          </w:rPr>
          <w:fldChar w:fldCharType="separate"/>
        </w:r>
        <w:r w:rsidR="0017147F">
          <w:rPr>
            <w:rFonts w:ascii="Arial" w:hAnsi="Arial" w:cs="Arial"/>
            <w:noProof/>
            <w:sz w:val="16"/>
            <w:szCs w:val="16"/>
          </w:rPr>
          <w:t>10</w:t>
        </w:r>
        <w:r w:rsidRPr="00004406">
          <w:rPr>
            <w:rFonts w:ascii="Arial" w:hAnsi="Arial" w:cs="Arial"/>
            <w:noProof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75E" w:rsidRDefault="002B275E" w:rsidP="006961A1">
      <w:pPr>
        <w:spacing w:after="0" w:line="240" w:lineRule="auto"/>
      </w:pPr>
      <w:r>
        <w:separator/>
      </w:r>
    </w:p>
  </w:footnote>
  <w:footnote w:type="continuationSeparator" w:id="0">
    <w:p w:rsidR="002B275E" w:rsidRDefault="002B275E" w:rsidP="00696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39FA" w:rsidRPr="00004406" w:rsidRDefault="003539FA" w:rsidP="006961A1">
    <w:pPr>
      <w:pStyle w:val="Header"/>
      <w:jc w:val="right"/>
      <w:rPr>
        <w:rFonts w:ascii="Arial" w:hAnsi="Arial" w:cs="Arial"/>
        <w:sz w:val="16"/>
        <w:szCs w:val="16"/>
        <w:lang w:val="hu-HU"/>
      </w:rPr>
    </w:pPr>
    <w:r w:rsidRPr="00004406">
      <w:rPr>
        <w:rFonts w:ascii="Arial" w:hAnsi="Arial" w:cs="Arial"/>
        <w:sz w:val="16"/>
        <w:szCs w:val="16"/>
        <w:lang w:val="hu-HU"/>
      </w:rPr>
      <w:t>Princz, Pelisch &amp; Tavernarakis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481"/>
    <w:rsid w:val="00004406"/>
    <w:rsid w:val="00015DB6"/>
    <w:rsid w:val="000F18B7"/>
    <w:rsid w:val="0017147F"/>
    <w:rsid w:val="00194F1E"/>
    <w:rsid w:val="001B775C"/>
    <w:rsid w:val="001E1FE3"/>
    <w:rsid w:val="002056D2"/>
    <w:rsid w:val="00207098"/>
    <w:rsid w:val="0021506D"/>
    <w:rsid w:val="00223481"/>
    <w:rsid w:val="00235006"/>
    <w:rsid w:val="00266E71"/>
    <w:rsid w:val="00276141"/>
    <w:rsid w:val="002B275E"/>
    <w:rsid w:val="002C34A8"/>
    <w:rsid w:val="002C493C"/>
    <w:rsid w:val="002F4E50"/>
    <w:rsid w:val="00315D2A"/>
    <w:rsid w:val="003358BF"/>
    <w:rsid w:val="003539FA"/>
    <w:rsid w:val="003952EB"/>
    <w:rsid w:val="003D76C9"/>
    <w:rsid w:val="004020CB"/>
    <w:rsid w:val="0046300C"/>
    <w:rsid w:val="0049370C"/>
    <w:rsid w:val="004A29E6"/>
    <w:rsid w:val="004B722B"/>
    <w:rsid w:val="004E078E"/>
    <w:rsid w:val="004E6F67"/>
    <w:rsid w:val="00521C6D"/>
    <w:rsid w:val="00532DEF"/>
    <w:rsid w:val="00555234"/>
    <w:rsid w:val="00565D37"/>
    <w:rsid w:val="00594E17"/>
    <w:rsid w:val="005A68ED"/>
    <w:rsid w:val="005B4F69"/>
    <w:rsid w:val="005C613D"/>
    <w:rsid w:val="005D4267"/>
    <w:rsid w:val="006069F7"/>
    <w:rsid w:val="0061261A"/>
    <w:rsid w:val="00622D72"/>
    <w:rsid w:val="006961A1"/>
    <w:rsid w:val="006A691E"/>
    <w:rsid w:val="00711733"/>
    <w:rsid w:val="00735BB5"/>
    <w:rsid w:val="00737207"/>
    <w:rsid w:val="007661EC"/>
    <w:rsid w:val="00775E95"/>
    <w:rsid w:val="007927AD"/>
    <w:rsid w:val="007A53FA"/>
    <w:rsid w:val="00830E4F"/>
    <w:rsid w:val="0084466D"/>
    <w:rsid w:val="00890B1F"/>
    <w:rsid w:val="008B2F50"/>
    <w:rsid w:val="008C199E"/>
    <w:rsid w:val="009269C1"/>
    <w:rsid w:val="009330F2"/>
    <w:rsid w:val="00946086"/>
    <w:rsid w:val="00960C03"/>
    <w:rsid w:val="00984990"/>
    <w:rsid w:val="00987D44"/>
    <w:rsid w:val="009C569C"/>
    <w:rsid w:val="009D30DF"/>
    <w:rsid w:val="009E1C68"/>
    <w:rsid w:val="009E2DD5"/>
    <w:rsid w:val="00A20465"/>
    <w:rsid w:val="00A341B3"/>
    <w:rsid w:val="00A618D2"/>
    <w:rsid w:val="00A75B1C"/>
    <w:rsid w:val="00B207CD"/>
    <w:rsid w:val="00B30805"/>
    <w:rsid w:val="00B6487D"/>
    <w:rsid w:val="00BD454C"/>
    <w:rsid w:val="00C063AD"/>
    <w:rsid w:val="00C36A2A"/>
    <w:rsid w:val="00C55357"/>
    <w:rsid w:val="00CA3825"/>
    <w:rsid w:val="00CB5683"/>
    <w:rsid w:val="00CD4B98"/>
    <w:rsid w:val="00D01E88"/>
    <w:rsid w:val="00D06F84"/>
    <w:rsid w:val="00D160BE"/>
    <w:rsid w:val="00D314E1"/>
    <w:rsid w:val="00D50252"/>
    <w:rsid w:val="00D50276"/>
    <w:rsid w:val="00D56336"/>
    <w:rsid w:val="00D90B47"/>
    <w:rsid w:val="00DA0971"/>
    <w:rsid w:val="00DC3278"/>
    <w:rsid w:val="00DC5734"/>
    <w:rsid w:val="00DE0BD8"/>
    <w:rsid w:val="00DE151D"/>
    <w:rsid w:val="00DE7DAC"/>
    <w:rsid w:val="00DF3F7C"/>
    <w:rsid w:val="00E276DD"/>
    <w:rsid w:val="00E47318"/>
    <w:rsid w:val="00E62615"/>
    <w:rsid w:val="00EB3A96"/>
    <w:rsid w:val="00ED3744"/>
    <w:rsid w:val="00ED3EB2"/>
    <w:rsid w:val="00F05C34"/>
    <w:rsid w:val="00F10EEB"/>
    <w:rsid w:val="00F378D2"/>
    <w:rsid w:val="00FB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4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A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9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1A1"/>
    <w:rPr>
      <w:rFonts w:ascii="Calibri" w:eastAsia="Calibri" w:hAnsi="Calibri" w:cs="Times New Roman"/>
    </w:rPr>
  </w:style>
  <w:style w:type="table" w:styleId="LightList-Accent1">
    <w:name w:val="Light List Accent 1"/>
    <w:basedOn w:val="TableNormal"/>
    <w:uiPriority w:val="61"/>
    <w:rsid w:val="006961A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661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E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14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48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34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9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61A1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6961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61A1"/>
    <w:rPr>
      <w:rFonts w:ascii="Calibri" w:eastAsia="Calibri" w:hAnsi="Calibri" w:cs="Times New Roman"/>
    </w:rPr>
  </w:style>
  <w:style w:type="table" w:styleId="LightList-Accent1">
    <w:name w:val="Light List Accent 1"/>
    <w:basedOn w:val="TableNormal"/>
    <w:uiPriority w:val="61"/>
    <w:rsid w:val="006961A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7661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6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1EC"/>
    <w:rPr>
      <w:rFonts w:ascii="Tahoma" w:eastAsia="Calibri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14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18</Pages>
  <Words>2081</Words>
  <Characters>11864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Nektarios Tavernarakis</cp:lastModifiedBy>
  <cp:revision>9</cp:revision>
  <cp:lastPrinted>2020-04-26T18:32:00Z</cp:lastPrinted>
  <dcterms:created xsi:type="dcterms:W3CDTF">2020-07-29T05:41:00Z</dcterms:created>
  <dcterms:modified xsi:type="dcterms:W3CDTF">2020-08-20T10:54:00Z</dcterms:modified>
</cp:coreProperties>
</file>